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871" w:rsidRPr="00B6403A" w:rsidRDefault="00C30871" w:rsidP="00C30871">
      <w:pPr>
        <w:spacing w:line="480" w:lineRule="auto"/>
        <w:rPr>
          <w:b/>
          <w:lang w:val="en-CA"/>
        </w:rPr>
      </w:pPr>
      <w:r>
        <w:rPr>
          <w:b/>
          <w:lang w:val="en-CA"/>
        </w:rPr>
        <w:t xml:space="preserve">Title: </w:t>
      </w:r>
      <w:r w:rsidRPr="00C30871">
        <w:rPr>
          <w:lang w:val="en-CA"/>
        </w:rPr>
        <w:t>Two Minded Creatures and Dual-Process Theory</w:t>
      </w:r>
    </w:p>
    <w:p w:rsidR="00C30871" w:rsidRDefault="00C30871" w:rsidP="00C30871">
      <w:pPr>
        <w:spacing w:line="480" w:lineRule="auto"/>
        <w:rPr>
          <w:b/>
          <w:lang w:val="en-CA"/>
        </w:rPr>
      </w:pPr>
      <w:r>
        <w:rPr>
          <w:b/>
          <w:lang w:val="en-CA"/>
        </w:rPr>
        <w:t xml:space="preserve">Author Name: </w:t>
      </w:r>
      <w:r w:rsidRPr="00C30871">
        <w:rPr>
          <w:lang w:val="en-CA"/>
        </w:rPr>
        <w:t>Joshua Mug</w:t>
      </w:r>
      <w:r>
        <w:rPr>
          <w:lang w:val="en-CA"/>
        </w:rPr>
        <w:t>g</w:t>
      </w:r>
    </w:p>
    <w:p w:rsidR="00C30871" w:rsidRDefault="00C30871" w:rsidP="00C30871">
      <w:pPr>
        <w:spacing w:line="480" w:lineRule="auto"/>
        <w:rPr>
          <w:lang w:val="en-CA"/>
        </w:rPr>
      </w:pPr>
      <w:r>
        <w:rPr>
          <w:b/>
          <w:lang w:val="en-CA"/>
        </w:rPr>
        <w:t xml:space="preserve">Author Affiliation: </w:t>
      </w:r>
      <w:r w:rsidRPr="00C30871">
        <w:rPr>
          <w:lang w:val="en-CA"/>
        </w:rPr>
        <w:t>York University, Toronto</w:t>
      </w:r>
    </w:p>
    <w:p w:rsidR="00C30871" w:rsidRDefault="00C30871" w:rsidP="00C30871">
      <w:pPr>
        <w:spacing w:line="480" w:lineRule="auto"/>
        <w:rPr>
          <w:b/>
          <w:lang w:val="en-CA"/>
        </w:rPr>
      </w:pPr>
      <w:r w:rsidRPr="00C30871">
        <w:rPr>
          <w:b/>
          <w:lang w:val="en-CA"/>
        </w:rPr>
        <w:t>Word Count:</w:t>
      </w:r>
      <w:r>
        <w:rPr>
          <w:lang w:val="en-CA"/>
        </w:rPr>
        <w:t xml:space="preserve"> 9,400</w:t>
      </w:r>
    </w:p>
    <w:p w:rsidR="00C30871" w:rsidRDefault="00C30871" w:rsidP="00C30871">
      <w:pPr>
        <w:spacing w:line="480" w:lineRule="auto"/>
        <w:jc w:val="both"/>
        <w:rPr>
          <w:lang w:val="en-CA"/>
        </w:rPr>
      </w:pPr>
      <w:r w:rsidRPr="00B6403A">
        <w:rPr>
          <w:b/>
          <w:lang w:val="en-CA"/>
        </w:rPr>
        <w:t>Abstract</w:t>
      </w:r>
      <w:r w:rsidRPr="00B6403A">
        <w:rPr>
          <w:lang w:val="en-CA"/>
        </w:rPr>
        <w:t xml:space="preserve">: How many minds do you have? If you are a normal human, I think only one, but a number of dual-process theorists have disagreed. As an explanation of human irrationality, they divide human reasoning into two: Type-1 is fast, associative, and automatic, while Type-2 is slow, rule-based, and effortful. Some go further in arguing that these reasoning processes constitute (or are partly constitutive of) two minds. In this paper, I use the Star Trek ‘Trill’ species to illuminate the condition for </w:t>
      </w:r>
      <w:r>
        <w:rPr>
          <w:lang w:val="en-CA"/>
        </w:rPr>
        <w:t>the existence of</w:t>
      </w:r>
      <w:r w:rsidRPr="00B6403A">
        <w:rPr>
          <w:lang w:val="en-CA"/>
        </w:rPr>
        <w:t xml:space="preserve"> “two minds in one brain” (Evans 2010, p. 3). After carefully outlin</w:t>
      </w:r>
      <w:r>
        <w:rPr>
          <w:lang w:val="en-CA"/>
        </w:rPr>
        <w:t>ing</w:t>
      </w:r>
      <w:r w:rsidRPr="00B6403A">
        <w:rPr>
          <w:lang w:val="en-CA"/>
        </w:rPr>
        <w:t xml:space="preserve"> the two dominate versions of dual-process theory (default-interventionism, espoused by Evans, </w:t>
      </w:r>
      <w:proofErr w:type="spellStart"/>
      <w:r w:rsidRPr="00B6403A">
        <w:rPr>
          <w:lang w:val="en-CA"/>
        </w:rPr>
        <w:t>Stanovich</w:t>
      </w:r>
      <w:proofErr w:type="spellEnd"/>
      <w:r w:rsidRPr="00B6403A">
        <w:rPr>
          <w:lang w:val="en-CA"/>
        </w:rPr>
        <w:t xml:space="preserve">, and </w:t>
      </w:r>
      <w:proofErr w:type="spellStart"/>
      <w:r w:rsidRPr="00B6403A">
        <w:rPr>
          <w:lang w:val="en-CA"/>
        </w:rPr>
        <w:t>Kahneman</w:t>
      </w:r>
      <w:proofErr w:type="spellEnd"/>
      <w:r w:rsidRPr="00B6403A">
        <w:rPr>
          <w:lang w:val="en-CA"/>
        </w:rPr>
        <w:t xml:space="preserve">, and parallel-competitive theory, espoused by </w:t>
      </w:r>
      <w:proofErr w:type="spellStart"/>
      <w:r w:rsidRPr="00B6403A">
        <w:rPr>
          <w:lang w:val="en-CA"/>
        </w:rPr>
        <w:t>Sloman</w:t>
      </w:r>
      <w:proofErr w:type="spellEnd"/>
      <w:r w:rsidRPr="00B6403A">
        <w:rPr>
          <w:lang w:val="en-CA"/>
        </w:rPr>
        <w:t xml:space="preserve">, Frankish, and Carruthers) and contrasting each with a one-system alternative, I argue that these three views should be understood as existing on a continuum: there are some theories that could plausibly be characterized as </w:t>
      </w:r>
      <w:r w:rsidRPr="00B6403A">
        <w:rPr>
          <w:i/>
          <w:lang w:val="en-CA"/>
        </w:rPr>
        <w:t xml:space="preserve">either </w:t>
      </w:r>
      <w:r w:rsidRPr="00B6403A">
        <w:rPr>
          <w:lang w:val="en-CA"/>
        </w:rPr>
        <w:t>one-system or default-interventionist, and the distinction between default-interventionism and parallel-competitive theory is not as clean-cut as usually assumed. I then argue</w:t>
      </w:r>
      <w:r>
        <w:rPr>
          <w:lang w:val="en-CA"/>
        </w:rPr>
        <w:t>, using the conceptual work learned from the science fiction cases,</w:t>
      </w:r>
      <w:r w:rsidRPr="00B6403A">
        <w:rPr>
          <w:lang w:val="en-CA"/>
        </w:rPr>
        <w:t xml:space="preserve"> that default-interventionist dual-process theory is not compatible with the claim that humans have two minds (contra Evans and </w:t>
      </w:r>
      <w:proofErr w:type="spellStart"/>
      <w:r w:rsidRPr="00B6403A">
        <w:rPr>
          <w:lang w:val="en-CA"/>
        </w:rPr>
        <w:t>Stanovich</w:t>
      </w:r>
      <w:proofErr w:type="spellEnd"/>
      <w:r w:rsidRPr="00B6403A">
        <w:rPr>
          <w:lang w:val="en-CA"/>
        </w:rPr>
        <w:t>).</w:t>
      </w:r>
    </w:p>
    <w:p w:rsidR="00C30871" w:rsidRDefault="00C30871" w:rsidP="00C30871">
      <w:pPr>
        <w:spacing w:line="480" w:lineRule="auto"/>
        <w:jc w:val="both"/>
        <w:rPr>
          <w:lang w:val="en-CA"/>
        </w:rPr>
      </w:pPr>
      <w:r w:rsidRPr="00C30871">
        <w:rPr>
          <w:b/>
          <w:lang w:val="en-CA"/>
        </w:rPr>
        <w:t>Keywords</w:t>
      </w:r>
      <w:r>
        <w:rPr>
          <w:lang w:val="en-CA"/>
        </w:rPr>
        <w:t>: Dual-Process Theory; Two-System Theory; Two-Mind Theory; Cognitive Architecture; Human Reasoning</w:t>
      </w:r>
    </w:p>
    <w:p w:rsidR="00C30871" w:rsidRDefault="00C30871" w:rsidP="00C30871">
      <w:pPr>
        <w:spacing w:line="480" w:lineRule="auto"/>
        <w:rPr>
          <w:b/>
          <w:lang w:val="en-CA"/>
        </w:rPr>
      </w:pPr>
    </w:p>
    <w:p w:rsidR="00C30871" w:rsidRDefault="00C30871" w:rsidP="00C30871">
      <w:pPr>
        <w:spacing w:line="480" w:lineRule="auto"/>
        <w:rPr>
          <w:b/>
          <w:lang w:val="en-CA"/>
        </w:rPr>
      </w:pPr>
    </w:p>
    <w:p w:rsidR="001306FF" w:rsidRPr="00B6403A" w:rsidRDefault="00FA01E3" w:rsidP="00797E08">
      <w:pPr>
        <w:spacing w:line="480" w:lineRule="auto"/>
        <w:jc w:val="center"/>
        <w:rPr>
          <w:b/>
          <w:lang w:val="en-CA"/>
        </w:rPr>
      </w:pPr>
      <w:r w:rsidRPr="00B6403A">
        <w:rPr>
          <w:b/>
          <w:lang w:val="en-CA"/>
        </w:rPr>
        <w:lastRenderedPageBreak/>
        <w:t>Two Minded Creatures and Dual-Process Theory</w:t>
      </w:r>
    </w:p>
    <w:p w:rsidR="00C30871" w:rsidRPr="00B6403A" w:rsidRDefault="00C30871" w:rsidP="00797E08">
      <w:pPr>
        <w:spacing w:line="480" w:lineRule="auto"/>
        <w:jc w:val="both"/>
        <w:rPr>
          <w:lang w:val="en-CA"/>
        </w:rPr>
      </w:pPr>
    </w:p>
    <w:p w:rsidR="00F4733F" w:rsidRPr="00B6403A" w:rsidRDefault="00F4733F" w:rsidP="00797E08">
      <w:pPr>
        <w:spacing w:line="480" w:lineRule="auto"/>
        <w:jc w:val="both"/>
        <w:rPr>
          <w:b/>
          <w:lang w:val="en-CA"/>
        </w:rPr>
      </w:pPr>
      <w:r w:rsidRPr="00B6403A">
        <w:rPr>
          <w:b/>
          <w:lang w:val="en-CA"/>
        </w:rPr>
        <w:t>1. Introduction</w:t>
      </w:r>
    </w:p>
    <w:p w:rsidR="00540CB8" w:rsidRPr="00B6403A" w:rsidRDefault="00CC4464" w:rsidP="00797E08">
      <w:pPr>
        <w:spacing w:line="480" w:lineRule="auto"/>
        <w:ind w:firstLine="720"/>
        <w:jc w:val="both"/>
        <w:rPr>
          <w:lang w:val="en-CA"/>
        </w:rPr>
      </w:pPr>
      <w:r w:rsidRPr="00B6403A">
        <w:rPr>
          <w:lang w:val="en-CA"/>
        </w:rPr>
        <w:t xml:space="preserve">A reoccurring strategy for explaining irrationality is </w:t>
      </w:r>
      <w:r w:rsidR="00EB75B6">
        <w:rPr>
          <w:lang w:val="en-CA"/>
        </w:rPr>
        <w:t xml:space="preserve">that of </w:t>
      </w:r>
      <w:r w:rsidRPr="00B6403A">
        <w:rPr>
          <w:lang w:val="en-CA"/>
        </w:rPr>
        <w:t xml:space="preserve">dividing the mind into separate parts. This strategy goes back at least as far as Plato, who, in the </w:t>
      </w:r>
      <w:r w:rsidRPr="00B6403A">
        <w:rPr>
          <w:i/>
          <w:lang w:val="en-CA"/>
        </w:rPr>
        <w:t>Republic</w:t>
      </w:r>
      <w:r w:rsidRPr="00B6403A">
        <w:rPr>
          <w:lang w:val="en-CA"/>
        </w:rPr>
        <w:t xml:space="preserve">, argued that the soul is divided into reason, desire, and appetite because “the same thing will not…undergo opposites in the same part of itself, in relation to the same thing, at the same time” (436c, </w:t>
      </w:r>
      <w:proofErr w:type="spellStart"/>
      <w:r w:rsidRPr="00B6403A">
        <w:rPr>
          <w:lang w:val="en-CA"/>
        </w:rPr>
        <w:t>Grube</w:t>
      </w:r>
      <w:proofErr w:type="spellEnd"/>
      <w:r w:rsidRPr="00B6403A">
        <w:rPr>
          <w:lang w:val="en-CA"/>
        </w:rPr>
        <w:t xml:space="preserve"> translation).</w:t>
      </w:r>
      <w:r w:rsidR="00540CB8" w:rsidRPr="00B6403A">
        <w:rPr>
          <w:rStyle w:val="FootnoteReference"/>
          <w:lang w:val="en-CA"/>
        </w:rPr>
        <w:footnoteReference w:id="1"/>
      </w:r>
      <w:r w:rsidRPr="00B6403A">
        <w:rPr>
          <w:lang w:val="en-CA"/>
        </w:rPr>
        <w:t xml:space="preserve">  Dual-process theory is the latest iteration of this strategy. According to the Standard View of dual-process theory, reasoning </w:t>
      </w:r>
      <w:r w:rsidR="00D65BA2">
        <w:rPr>
          <w:lang w:val="en-CA"/>
        </w:rPr>
        <w:t>problems</w:t>
      </w:r>
      <w:r w:rsidRPr="00B6403A">
        <w:rPr>
          <w:lang w:val="en-CA"/>
        </w:rPr>
        <w:t xml:space="preserve"> cue two very different kinds of processes: Type-1 processes are fast, evolutionarily old, associative (or heuristic), and automatic, while Type-2 processes are slow, evolutionarily new, rule-based, and controlled (or effortful). Some theorists argue Type-1 and Type-2 processing are carried out by two different kinds of systems</w:t>
      </w:r>
      <w:r w:rsidR="00055508" w:rsidRPr="00B6403A">
        <w:rPr>
          <w:lang w:val="en-CA"/>
        </w:rPr>
        <w:t>,</w:t>
      </w:r>
      <w:r w:rsidRPr="00B6403A">
        <w:rPr>
          <w:lang w:val="en-CA"/>
        </w:rPr>
        <w:t xml:space="preserve"> System 1 and System 2, respectively</w:t>
      </w:r>
      <w:r w:rsidR="00D571B3" w:rsidRPr="00B6403A">
        <w:rPr>
          <w:lang w:val="en-CA"/>
        </w:rPr>
        <w:t xml:space="preserve"> </w:t>
      </w:r>
      <w:r w:rsidR="00540CB8" w:rsidRPr="00B6403A">
        <w:rPr>
          <w:lang w:val="en-CA"/>
        </w:rPr>
        <w:fldChar w:fldCharType="begin"/>
      </w:r>
      <w:r w:rsidR="00264814" w:rsidRPr="00B6403A">
        <w:rPr>
          <w:lang w:val="en-CA"/>
        </w:rPr>
        <w:instrText xml:space="preserve"> ADDIN ZOTERO_ITEM CSL_CITATION {"citationID":"1tcujakrq","properties":{"formattedCitation":"(Carruthers, 2009, 2013; De Neys, 2006, 2012; Kahneman &amp; Frederick, 2002; Sloman, 1996, 2014)","plainCitation":"(Carruthers, 2009, 2013; De Neys, 2006, 2012; Kahneman &amp; Frederick, 2002; Sloman, 1996, 2014)"},"citationItems":[{"id":107,"uris":["http://zotero.org/users/local/LCEhDKu4/items/GFNVXGNU"],"uri":["http://zotero.org/users/local/LCEhDKu4/items/GFNVXGNU"],"itemData":{"id":107,"type":"article","title":"Architecture for Dual Reasoning","author":[{"family":"Carruthers","given":"Peter"}],"issued":{"date-parts":[["2009"]]}}},{"id":247,"uris":["http://zotero.org/users/local/LCEhDKu4/items/SUP2RC36"],"uri":["http://zotero.org/users/local/LCEhDKu4/items/SUP2RC36"],"itemData":{"id":247,"type":"chapter","title":"The fragmentation of reasoning","author":[{"family":"Carruthers","given":"Peter"}],"issued":{"date-parts":[["2013"]]}}},{"id":245,"uris":["http://zotero.org/users/local/LCEhDKu4/items/M53K2UWC"],"uri":["http://zotero.org/users/local/LCEhDKu4/items/M53K2UWC"],"itemData":{"id":245,"type":"article-journal","title":"Dual processing in reasoning two systems but one reasoner","container-title":"psychological Science","page":"428-433","volume":"17","issue":"5","author":[{"family":"De Neys","given":"Wim"}],"issued":{"date-parts":[["2006"]]}}},{"id":268,"uris":["http://zotero.org/users/local/LCEhDKu4/items/ZENDVU37"],"uri":["http://zotero.org/users/local/LCEhDKu4/items/ZENDVU37"],"itemData":{"id":268,"type":"article-journal","title":"Bias and conflict a case for logical intuitions","container-title":"Perspectives on Psychological Science","page":"28-38","volume":"7","issue":"1","author":[{"family":"De Neys","given":"Wim"}],"issued":{"date-parts":[["2012"]]}}},{"id":244,"uris":["http://zotero.org/users/local/LCEhDKu4/items/D25VQCPR"],"uri":["http://zotero.org/users/local/LCEhDKu4/items/D25VQCPR"],"itemData":{"id":244,"type":"article-journal","title":"Representativeness revisited: Attribute substitution in intuitive judgment","container-title":"Heuristics and biases: The psychology of intuitive judgment","volume":"49","author":[{"family":"Kahneman","given":"Daniel"},{"family":"Frederick","given":"Shane"}],"issued":{"date-parts":[["2002"]]}}},{"id":190,"uris":["http://zotero.org/users/local/LCEhDKu4/items/TMZBVREC"],"uri":["http://zotero.org/users/local/LCEhDKu4/items/TMZBVREC"],"itemData":{"id":190,"type":"article-journal","title":"The empirical case for two systems of reasoning.","container-title":"Psychological bulletin","page":"3-32","volume":"119","issue":"1","author":[{"family":"Sloman","given":"Steven A."}],"issued":{"date-parts":[["1996"]]}}},{"id":242,"uris":["http://zotero.org/users/local/LCEhDKu4/items/WQ6PXAWH"],"uri":["http://zotero.org/users/local/LCEhDKu4/items/WQ6PXAWH"],"itemData":{"id":242,"type":"chapter","title":"Two systems of reasoning, an update","container-title":"Dual process theories of the social mind","publisher":"Guilford Press","page":"69-79","author":[{"family":"Sloman","given":"Steven A."}],"issued":{"date-parts":[["2014"]]}}}],"schema":"https://github.com/citation-style-language/schema/raw/master/csl-citation.json"} </w:instrText>
      </w:r>
      <w:r w:rsidR="00540CB8" w:rsidRPr="00B6403A">
        <w:rPr>
          <w:lang w:val="en-CA"/>
        </w:rPr>
        <w:fldChar w:fldCharType="separate"/>
      </w:r>
      <w:r w:rsidR="00264814" w:rsidRPr="00B6403A">
        <w:t>(Carruthers, 2009, 2013; De Neys, 2006, 2012; Kahneman &amp; Frederick, 2002; Sloman, 1996, 2014)</w:t>
      </w:r>
      <w:r w:rsidR="00540CB8" w:rsidRPr="00B6403A">
        <w:rPr>
          <w:lang w:val="en-CA"/>
        </w:rPr>
        <w:fldChar w:fldCharType="end"/>
      </w:r>
      <w:r w:rsidR="00143742" w:rsidRPr="00B6403A">
        <w:rPr>
          <w:lang w:val="en-CA"/>
        </w:rPr>
        <w:t>. O</w:t>
      </w:r>
      <w:r w:rsidR="00833EF8" w:rsidRPr="00B6403A">
        <w:rPr>
          <w:lang w:val="en-CA"/>
        </w:rPr>
        <w:t>thers are agnostic as to how many systems there are</w:t>
      </w:r>
      <w:r w:rsidR="00143742" w:rsidRPr="00B6403A">
        <w:rPr>
          <w:lang w:val="en-CA"/>
        </w:rPr>
        <w:t xml:space="preserve"> and emphasize only Type-1 and Type-2 processing to the exclusion of System 1/System 2 </w:t>
      </w:r>
      <w:r w:rsidR="00833EF8" w:rsidRPr="00B6403A">
        <w:rPr>
          <w:lang w:val="en-CA"/>
        </w:rPr>
        <w:t xml:space="preserve"> </w:t>
      </w:r>
      <w:r w:rsidR="00833EF8" w:rsidRPr="00B6403A">
        <w:rPr>
          <w:lang w:val="en-CA"/>
        </w:rPr>
        <w:fldChar w:fldCharType="begin"/>
      </w:r>
      <w:r w:rsidR="00833EF8" w:rsidRPr="00B6403A">
        <w:rPr>
          <w:lang w:val="en-CA"/>
        </w:rPr>
        <w:instrText xml:space="preserve"> ADDIN ZOTERO_ITEM CSL_CITATION {"citationID":"2ddkhlrec7","properties":{"formattedCitation":"(J. S. B. Evans, 2008, 2009; J. S. B. Evans &amp; Stanovich, 2013)","plainCitation":"(J. S. B. Evans, 2008, 2009; J. S. B. Evans &amp; Stanovich, 2013)"},"citationItems":[{"id":271,"uris":["http://zotero.org/users/local/LCEhDKu4/items/E3SKCDK5"],"uri":["http://zotero.org/users/local/LCEhDKu4/items/E3SKCDK5"],"itemData":{"id":271,"type":"article-journal","title":"Dual-processing accounts of reasoning, judgment, and social cognition","container-title":"Annu. Rev. Psychol.","page":"255-278","volume":"59","ISSN":"0066-4308","journalAbbreviation":"Annu. Rev. Psychol.","author":[{"family":"Evans","given":"Jonathan St BT"}],"issued":{"date-parts":[["2008"]]}}},{"id":131,"uris":["http://zotero.org/users/local/LCEhDKu4/items/ZGARBNSN"],"uri":["http://zotero.org/users/local/LCEhDKu4/items/ZGARBNSN"],"itemData":{"id":131,"type":"article-journal","title":"How many dual-process theories do we need? One, two, or many?","author":[{"family":"Evans","given":"Jonathan St BT"}],"issued":{"date-parts":[["2009"]]}}},{"id":3,"uris":["http://zotero.org/users/local/LCEhDKu4/items/DQS6B235"],"uri":["http://zotero.org/users/local/LCEhDKu4/items/DQS6B235"],"itemData":{"id":3,"type":"article-journal","title":"Dual-process theories of higher cognition advancing the debate","container-title":"Perspectives on Psychological Science","page":"223-241","volume":"8","issue":"3","author":[{"family":"Evans","given":"Jonathan St BT"},{"family":"Stanovich","given":"Keith E."}],"issued":{"date-parts":[["2013"]]}}}],"schema":"https://github.com/citation-style-language/schema/raw/master/csl-citation.json"} </w:instrText>
      </w:r>
      <w:r w:rsidR="00833EF8" w:rsidRPr="00B6403A">
        <w:rPr>
          <w:lang w:val="en-CA"/>
        </w:rPr>
        <w:fldChar w:fldCharType="separate"/>
      </w:r>
      <w:r w:rsidR="00833EF8" w:rsidRPr="00B6403A">
        <w:t>(Evans, 2008, 2009; Evans &amp; Stanovich, 2013)</w:t>
      </w:r>
      <w:r w:rsidR="00833EF8" w:rsidRPr="00B6403A">
        <w:rPr>
          <w:lang w:val="en-CA"/>
        </w:rPr>
        <w:fldChar w:fldCharType="end"/>
      </w:r>
      <w:r w:rsidR="00055508" w:rsidRPr="00B6403A">
        <w:rPr>
          <w:lang w:val="en-CA"/>
        </w:rPr>
        <w:t>.</w:t>
      </w:r>
    </w:p>
    <w:p w:rsidR="00CC4464" w:rsidRPr="00B6403A" w:rsidRDefault="00386BBE" w:rsidP="00797E08">
      <w:pPr>
        <w:spacing w:line="480" w:lineRule="auto"/>
        <w:ind w:firstLine="720"/>
        <w:jc w:val="both"/>
        <w:rPr>
          <w:lang w:val="en-CA"/>
        </w:rPr>
      </w:pPr>
      <w:r w:rsidRPr="00B6403A">
        <w:rPr>
          <w:lang w:val="en-CA"/>
        </w:rPr>
        <w:t>The most radical version of dual-process theory has it</w:t>
      </w:r>
      <w:r w:rsidR="00CC4464" w:rsidRPr="00B6403A">
        <w:rPr>
          <w:lang w:val="en-CA"/>
        </w:rPr>
        <w:t xml:space="preserve"> that humans possess two </w:t>
      </w:r>
      <w:r w:rsidR="00CC4464" w:rsidRPr="00B6403A">
        <w:rPr>
          <w:i/>
          <w:lang w:val="en-CA"/>
        </w:rPr>
        <w:t>minds</w:t>
      </w:r>
      <w:r w:rsidRPr="00B6403A">
        <w:rPr>
          <w:i/>
          <w:lang w:val="en-CA"/>
        </w:rPr>
        <w:t>,</w:t>
      </w:r>
      <w:r w:rsidR="00CC4464" w:rsidRPr="00B6403A">
        <w:rPr>
          <w:lang w:val="en-CA"/>
        </w:rPr>
        <w:t xml:space="preserve"> </w:t>
      </w:r>
      <w:r w:rsidRPr="00B6403A">
        <w:rPr>
          <w:lang w:val="en-CA"/>
        </w:rPr>
        <w:t xml:space="preserve">one </w:t>
      </w:r>
      <w:r w:rsidR="00CC4464" w:rsidRPr="00B6403A">
        <w:rPr>
          <w:lang w:val="en-CA"/>
        </w:rPr>
        <w:t xml:space="preserve">corresponding </w:t>
      </w:r>
      <w:r w:rsidRPr="00B6403A">
        <w:rPr>
          <w:lang w:val="en-CA"/>
        </w:rPr>
        <w:t>to Type-1 or System 1, the other to Type-2 or System 2.</w:t>
      </w:r>
      <w:r w:rsidR="00CC4464" w:rsidRPr="00B6403A">
        <w:rPr>
          <w:lang w:val="en-CA"/>
        </w:rPr>
        <w:t xml:space="preserve"> As Evans puts it, humans have, “in effect, two minds in one brain” (</w:t>
      </w:r>
      <w:r w:rsidR="00540CB8" w:rsidRPr="00B6403A">
        <w:rPr>
          <w:lang w:val="en-CA"/>
        </w:rPr>
        <w:fldChar w:fldCharType="begin"/>
      </w:r>
      <w:r w:rsidR="00833EF8" w:rsidRPr="00B6403A">
        <w:rPr>
          <w:lang w:val="en-CA"/>
        </w:rPr>
        <w:instrText xml:space="preserve"> ADDIN ZOTERO_ITEM CSL_CITATION {"citationID":"23g1jcvvi3","properties":{"formattedCitation":"(J. S. B. T. Evans, 2010)","plainCitation":"(J. S. B. T. Evans, 2010)"},"citationItems":[{"id":187,"uris":["http://zotero.org/users/local/LCEhDKu4/items/GZX888SM"],"uri":["http://zotero.org/users/local/LCEhDKu4/items/GZX888SM"],"itemData":{"id":187,"type":"book","title":"Thinking twice: Two minds in one brain","publisher":"Oxford University Press","publisher-place":"New York","event-place":"New York","author":[{"family":"Evans","given":"Jonathan St B T"}],"issued":{"date-parts":[["2010"]]}}}],"schema":"https://github.com/citation-style-language/schema/raw/master/csl-citation.json"} </w:instrText>
      </w:r>
      <w:r w:rsidR="00540CB8" w:rsidRPr="00B6403A">
        <w:rPr>
          <w:lang w:val="en-CA"/>
        </w:rPr>
        <w:fldChar w:fldCharType="separate"/>
      </w:r>
      <w:r w:rsidR="00833EF8" w:rsidRPr="00B6403A">
        <w:t>2010</w:t>
      </w:r>
      <w:r w:rsidR="00540CB8" w:rsidRPr="00B6403A">
        <w:rPr>
          <w:lang w:val="en-CA"/>
        </w:rPr>
        <w:fldChar w:fldCharType="end"/>
      </w:r>
      <w:r w:rsidR="00CC4464" w:rsidRPr="00B6403A">
        <w:rPr>
          <w:lang w:val="en-CA"/>
        </w:rPr>
        <w:t xml:space="preserve">, p. 3, see also </w:t>
      </w:r>
      <w:r w:rsidR="00540CB8" w:rsidRPr="00B6403A">
        <w:rPr>
          <w:lang w:val="en-CA"/>
        </w:rPr>
        <w:fldChar w:fldCharType="begin"/>
      </w:r>
      <w:r w:rsidR="00540CB8" w:rsidRPr="00B6403A">
        <w:rPr>
          <w:lang w:val="en-CA"/>
        </w:rPr>
        <w:instrText xml:space="preserve"> ADDIN ZOTERO_ITEM CSL_CITATION {"citationID":"2o9lnpvjbv","properties":{"formattedCitation":"(Frankish, 2004; Stanovich, 2011)","plainCitation":"(Frankish, 2004; Stanovich, 2011)"},"citationItems":[{"id":224,"uris":["http://zotero.org/users/local/LCEhDKu4/items/KP2UMR7D"],"uri":["http://zotero.org/users/local/LCEhDKu4/items/KP2UMR7D"],"itemData":{"id":224,"type":"book","title":"Mind and Supermind","publisher":"Cambridge University Press","publisher-place":"Cambridge","event-place":"Cambridge","author":[{"family":"Frankish","given":"Keith"}],"issued":{"date-parts":[["2004"]]}}},{"id":198,"uris":["http://zotero.org/users/local/LCEhDKu4/items/7FXGKAMH"],"uri":["http://zotero.org/users/local/LCEhDKu4/items/7FXGKAMH"],"itemData":{"id":198,"type":"book","title":"Rationality and the reflective mind","publisher":"Oxford University Press","ISBN":"0195341147","author":[{"family":"Stanovich","given":"Keith"}],"issued":{"date-parts":[["2011"]]}}}],"schema":"https://github.com/citation-style-language/schema/raw/master/csl-citation.json"} </w:instrText>
      </w:r>
      <w:r w:rsidR="00540CB8" w:rsidRPr="00B6403A">
        <w:rPr>
          <w:lang w:val="en-CA"/>
        </w:rPr>
        <w:fldChar w:fldCharType="separate"/>
      </w:r>
      <w:r w:rsidR="00540CB8" w:rsidRPr="00B6403A">
        <w:t>Frankish, 2004; Stanovich, 2011)</w:t>
      </w:r>
      <w:r w:rsidR="00540CB8" w:rsidRPr="00B6403A">
        <w:rPr>
          <w:lang w:val="en-CA"/>
        </w:rPr>
        <w:fldChar w:fldCharType="end"/>
      </w:r>
      <w:r w:rsidR="00CC4464" w:rsidRPr="00B6403A">
        <w:rPr>
          <w:lang w:val="en-CA"/>
        </w:rPr>
        <w:t>. Furthermore, these theorists are not referring to split-brain patients or subjec</w:t>
      </w:r>
      <w:r w:rsidR="00D571B3" w:rsidRPr="00B6403A">
        <w:rPr>
          <w:lang w:val="en-CA"/>
        </w:rPr>
        <w:t>ts with multiple-personalities</w:t>
      </w:r>
      <w:r w:rsidRPr="00B6403A">
        <w:rPr>
          <w:lang w:val="en-CA"/>
        </w:rPr>
        <w:t>; they are making a claim about normal adult humans</w:t>
      </w:r>
      <w:r w:rsidR="00540CB8" w:rsidRPr="00B6403A">
        <w:rPr>
          <w:lang w:val="en-CA"/>
        </w:rPr>
        <w:t xml:space="preserve">. </w:t>
      </w:r>
      <w:r w:rsidR="00540CB8" w:rsidRPr="00B6403A">
        <w:rPr>
          <w:lang w:val="en-CA"/>
        </w:rPr>
        <w:fldChar w:fldCharType="begin"/>
      </w:r>
      <w:r w:rsidR="00540CB8" w:rsidRPr="00B6403A">
        <w:rPr>
          <w:lang w:val="en-CA"/>
        </w:rPr>
        <w:instrText xml:space="preserve"> ADDIN ZOTERO_ITEM CSL_CITATION {"citationID":"1opmrh8lf5","properties":{"formattedCitation":"(Frankish, 2010)","plainCitation":"(Frankish, 2010)"},"citationItems":[{"id":145,"uris":["http://zotero.org/users/local/LCEhDKu4/items/7T52CF8V"],"uri":["http://zotero.org/users/local/LCEhDKu4/items/7T52CF8V"],"itemData":{"id":145,"type":"article-journal","title":"Dual</w:instrText>
      </w:r>
      <w:r w:rsidR="00540CB8" w:rsidRPr="00B6403A">
        <w:rPr>
          <w:rFonts w:ascii="Cambria Math" w:hAnsi="Cambria Math" w:cs="Cambria Math"/>
          <w:lang w:val="en-CA"/>
        </w:rPr>
        <w:instrText>‐</w:instrText>
      </w:r>
      <w:r w:rsidR="00540CB8" w:rsidRPr="00B6403A">
        <w:rPr>
          <w:lang w:val="en-CA"/>
        </w:rPr>
        <w:instrText>Process and Dual</w:instrText>
      </w:r>
      <w:r w:rsidR="00540CB8" w:rsidRPr="00B6403A">
        <w:rPr>
          <w:rFonts w:ascii="Cambria Math" w:hAnsi="Cambria Math" w:cs="Cambria Math"/>
          <w:lang w:val="en-CA"/>
        </w:rPr>
        <w:instrText>‐</w:instrText>
      </w:r>
      <w:r w:rsidR="00540CB8" w:rsidRPr="00B6403A">
        <w:rPr>
          <w:lang w:val="en-CA"/>
        </w:rPr>
        <w:instrText xml:space="preserve">System Theories of Reasoning","container-title":"Philosophy Compass","page":"914-926","volume":"5","issue":"10","author":[{"family":"Frankish","given":"Keith"}],"issued":{"date-parts":[["2010"]]}}}],"schema":"https://github.com/citation-style-language/schema/raw/master/csl-citation.json"} </w:instrText>
      </w:r>
      <w:r w:rsidR="00540CB8" w:rsidRPr="00B6403A">
        <w:rPr>
          <w:lang w:val="en-CA"/>
        </w:rPr>
        <w:fldChar w:fldCharType="separate"/>
      </w:r>
      <w:r w:rsidR="00540CB8" w:rsidRPr="00B6403A">
        <w:t>Frankish (2010)</w:t>
      </w:r>
      <w:r w:rsidR="00540CB8" w:rsidRPr="00B6403A">
        <w:rPr>
          <w:lang w:val="en-CA"/>
        </w:rPr>
        <w:fldChar w:fldCharType="end"/>
      </w:r>
      <w:r w:rsidR="00D571B3" w:rsidRPr="00B6403A">
        <w:rPr>
          <w:lang w:val="en-CA"/>
        </w:rPr>
        <w:t xml:space="preserve"> </w:t>
      </w:r>
      <w:r w:rsidR="00306E37" w:rsidRPr="00B6403A">
        <w:rPr>
          <w:lang w:val="en-CA"/>
        </w:rPr>
        <w:t>claims</w:t>
      </w:r>
      <w:r w:rsidR="00D571B3" w:rsidRPr="00B6403A">
        <w:rPr>
          <w:lang w:val="en-CA"/>
        </w:rPr>
        <w:t xml:space="preserve"> that “if our judgments and actions” are generated by one of two distinct mental systems, </w:t>
      </w:r>
      <w:r w:rsidR="00D571B3" w:rsidRPr="00B6403A">
        <w:rPr>
          <w:lang w:val="en-CA"/>
        </w:rPr>
        <w:lastRenderedPageBreak/>
        <w:t>“then many traditional philosophical questions will need to be recast to allow for this duality, with implications for debates about agency, autonomy, responsibility, rationality and knowledge, among other topics,” adding that this is “likely to be fertile area for future research” (p. 923</w:t>
      </w:r>
      <w:r w:rsidR="00D65BA2">
        <w:rPr>
          <w:lang w:val="en-CA"/>
        </w:rPr>
        <w:t>. For example to do just this</w:t>
      </w:r>
      <w:r w:rsidR="00306E37" w:rsidRPr="00B6403A">
        <w:rPr>
          <w:lang w:val="en-CA"/>
        </w:rPr>
        <w:t xml:space="preserve">, see </w:t>
      </w:r>
      <w:r w:rsidR="001D67DA" w:rsidRPr="00B6403A">
        <w:rPr>
          <w:lang w:val="en-CA"/>
        </w:rPr>
        <w:fldChar w:fldCharType="begin"/>
      </w:r>
      <w:r w:rsidR="001D67DA" w:rsidRPr="00B6403A">
        <w:rPr>
          <w:lang w:val="en-CA"/>
        </w:rPr>
        <w:instrText xml:space="preserve"> ADDIN ZOTERO_ITEM CSL_CITATION {"citationID":"okg3eqlb2","properties":{"formattedCitation":"(Fiala, Arico, &amp; Nichols, 2011; Mallon &amp; Nichols, 2011; Nagel, 2011)","plainCitation":"(Fiala, Arico, &amp; Nichols, 2011; Mallon &amp; Nichols, 2011; Nagel, 2011)"},"citationItems":[{"id":236,"uris":["http://zotero.org/users/local/LCEhDKu4/items/N8BXB3EX"],"uri":["http://zotero.org/users/local/LCEhDKu4/items/N8BXB3EX"],"itemData":{"id":236,"type":"chapter","title":"On the psychological origins of dualism: Dual-process cognition and the explanatory gap","container-title":"Creating Consilience: Issues and Case Studies in teh Integration of the Sciences and Humanities","publisher":"OUP","author":[{"family":"Fiala","given":"Brian"},{"family":"Arico","given":"Adam"},{"family":"Nichols","given":"Shaun"}],"editor":[{"family":"Slingerland","given":"Edward"},{"family":"Collard","given":"Mark"}],"issued":{"date-parts":[["2011"]]}}},{"id":125,"uris":["http://zotero.org/users/local/LCEhDKu4/items/7UKG3Q3N"],"uri":["http://zotero.org/users/local/LCEhDKu4/items/7UKG3Q3N"],"itemData":{"id":125,"type":"article-journal","title":"Dual processes and moral rules","container-title":"Emotion Review","page":"284-285","volume":"3","issue":"3","ISSN":"1754-0739","journalAbbreviation":"Emotion Review","author":[{"family":"Mallon","given":"Ron"},{"family":"Nichols","given":"Shaun"}],"issued":{"date-parts":[["2011"]]}}},{"id":237,"uris":["http://zotero.org/users/local/LCEhDKu4/items/NQNIQUB8"],"uri":["http://zotero.org/users/local/LCEhDKu4/items/NQNIQUB8"],"itemData":{"id":237,"type":"article-journal","title":"The Psychological Basis of the Harman-Vogel Paradox","container-title":"Philosophers' Imprint","page":"1-28","volume":"11","issue":"5","author":[{"family":"Nagel","given":"Jennifer"}],"issued":{"date-parts":[["2011"]]}}}],"schema":"https://github.com/citation-style-language/schema/raw/master/csl-citation.json"} </w:instrText>
      </w:r>
      <w:r w:rsidR="001D67DA" w:rsidRPr="00B6403A">
        <w:rPr>
          <w:lang w:val="en-CA"/>
        </w:rPr>
        <w:fldChar w:fldCharType="separate"/>
      </w:r>
      <w:r w:rsidR="001D67DA" w:rsidRPr="00B6403A">
        <w:t>Fiala, Arico, &amp; Nichols, 2011; Mallon &amp; Nichols, 2011; Nagel, 2011)</w:t>
      </w:r>
      <w:r w:rsidR="001D67DA" w:rsidRPr="00B6403A">
        <w:rPr>
          <w:lang w:val="en-CA"/>
        </w:rPr>
        <w:fldChar w:fldCharType="end"/>
      </w:r>
      <w:r w:rsidR="00D571B3" w:rsidRPr="00B6403A">
        <w:rPr>
          <w:lang w:val="en-CA"/>
        </w:rPr>
        <w:t xml:space="preserve">. Understandably, </w:t>
      </w:r>
      <w:r w:rsidR="00CC4464" w:rsidRPr="00B6403A">
        <w:rPr>
          <w:lang w:val="en-CA"/>
        </w:rPr>
        <w:t>dual-process, two-system, and two-mind theories are not without their opponents</w:t>
      </w:r>
      <w:r w:rsidR="00540CB8" w:rsidRPr="00B6403A">
        <w:rPr>
          <w:lang w:val="en-CA"/>
        </w:rPr>
        <w:t xml:space="preserve"> </w:t>
      </w:r>
      <w:r w:rsidR="00540CB8" w:rsidRPr="00B6403A">
        <w:rPr>
          <w:lang w:val="en-CA"/>
        </w:rPr>
        <w:fldChar w:fldCharType="begin"/>
      </w:r>
      <w:r w:rsidR="00540CB8" w:rsidRPr="00B6403A">
        <w:rPr>
          <w:lang w:val="en-CA"/>
        </w:rPr>
        <w:instrText xml:space="preserve"> ADDIN ZOTERO_ITEM CSL_CITATION {"citationID":"1vddo05ahf","properties":{"formattedCitation":"(Keren &amp; Schul, 2009; Kruglanski, 2013; Kruglanski &amp; Gigerenzer, 2011; Mugg, forthcoming, 2013; Osman, 2004)","plainCitation":"(Keren &amp; Schul, 2009; Kruglanski, 2013; Kruglanski &amp; Gigerenzer, 2011; Mugg, forthcoming, 2013; Osman, 2004)"},"citationItems":[{"id":188,"uris":["http://zotero.org/users/local/LCEhDKu4/items/9EPASSA4"],"uri":["http://zotero.org/users/local/LCEhDKu4/items/9EPASSA4"],"itemData":{"id":188,"type":"article-journal","title":"Two Is Not Always Better Than One A Critical Evaluation of Two-System Theories","container-title":"Perspectives on psychological science","page":"533-550","volume":"4","issue":"6","author":[{"family":"Keren","given":"Gideon"},{"family":"Schul","given":"Yaacov"}],"issued":{"date-parts":[["2009"]]}}},{"id":4,"uris":["http://zotero.org/users/local/LCEhDKu4/items/BPD8DUIJ"],"uri":["http://zotero.org/users/local/LCEhDKu4/items/BPD8DUIJ"],"itemData":{"id":4,"type":"article-journal","title":"Only one? The default interventionist perspective as a unimodel—Commentary on Evans &amp; Stanovich (2013)","container-title":"Perspectives on Psychological Science","page":"242-247","volume":"8","issue":"3","author":[{"family":"Kruglanski","given":"Arie W."}],"issued":{"date-parts":[["2013"]]}}},{"id":5,"uris":["http://zotero.org/users/local/LCEhDKu4/items/DBQ746T9"],"uri":["http://zotero.org/users/local/LCEhDKu4/items/DBQ746T9"],"itemData":{"id":5,"type":"article-journal","title":"Intuitive and deliberate judgments are based on common principles.","container-title":"Psychological review","page":"97","volume":"118","issue":"1","ISSN":"1939-1471","journalAbbreviation":"Psychological review","author":[{"family":"Kruglanski","given":"Arie W"},{"family":"Gigerenzer","given":"Gerd"}],"issued":{"date-parts":[["2011"]]}}},{"id":231,"uris":["http://zotero.org/users/local/LCEhDKu4/items/JAXNEE5A"],"uri":["http://zotero.org/users/local/LCEhDKu4/items/JAXNEE5A"],"itemData":{"id":231,"type":"article-journal","title":"The Dual-Process Turn: Why Recent Defenses of Dual-Process Theory of Reasoning Fail","container-title":"Philosophical Psychology","author":[{"family":"Mugg","given":"Joshua"}],"issued":{"literal":"forthcoming"}}},{"id":189,"uris":["http://zotero.org/users/local/LCEhDKu4/items/834J4BE3"],"uri":["http://zotero.org/users/local/LCEhDKu4/items/834J4BE3"],"itemData":{"id":189,"type":"article-journal","title":"Simultaneous Contradictory Belief and the Two-System Hypothesis","container-title":"Proceedings of the 35th Annual Meeting of the Cognitive Science Society","issue":"1044-1048","author":[{"family":"Mugg","given":"Joshua"}],"issued":{"date-parts":[["2013"]]}}},{"id":127,"uris":["http://zotero.org/users/local/LCEhDKu4/items/UQ5FNKRJ"],"uri":["http://zotero.org/users/local/LCEhDKu4/items/UQ5FNKRJ"],"itemData":{"id":127,"type":"article-journal","title":"An evaluation of dual-process theories of reasoning","container-title":"Psychonomic bulletin &amp; review","page":"988-1010","volume":"11","issue":"6","ISSN":"1069-9384","journalAbbreviation":"Psychonomic bulletin &amp; review","author":[{"family":"Osman","given":"Magda"}],"issued":{"date-parts":[["2004"]]}}}],"schema":"https://github.com/citation-style-language/schema/raw/master/csl-citation.json"} </w:instrText>
      </w:r>
      <w:r w:rsidR="00540CB8" w:rsidRPr="00B6403A">
        <w:rPr>
          <w:lang w:val="en-CA"/>
        </w:rPr>
        <w:fldChar w:fldCharType="separate"/>
      </w:r>
      <w:r w:rsidR="00540CB8" w:rsidRPr="00B6403A">
        <w:t>(see Keren &amp; Schul, 2009; Kruglanski, 2013; Kruglanski &amp; Gigerenzer, 2011; Mugg, forthcoming, 2013; Osman, 2004)</w:t>
      </w:r>
      <w:r w:rsidR="00540CB8" w:rsidRPr="00B6403A">
        <w:rPr>
          <w:lang w:val="en-CA"/>
        </w:rPr>
        <w:fldChar w:fldCharType="end"/>
      </w:r>
      <w:r w:rsidR="00CC4464" w:rsidRPr="00B6403A">
        <w:rPr>
          <w:lang w:val="en-CA"/>
        </w:rPr>
        <w:t xml:space="preserve">. </w:t>
      </w:r>
    </w:p>
    <w:p w:rsidR="001B0D15" w:rsidRPr="00B6403A" w:rsidRDefault="00055508" w:rsidP="00797E08">
      <w:pPr>
        <w:spacing w:line="480" w:lineRule="auto"/>
        <w:ind w:firstLine="720"/>
        <w:jc w:val="both"/>
        <w:rPr>
          <w:lang w:val="en-CA"/>
        </w:rPr>
      </w:pPr>
      <w:r w:rsidRPr="00B6403A">
        <w:rPr>
          <w:lang w:val="en-CA"/>
        </w:rPr>
        <w:t>My purpose in this article is</w:t>
      </w:r>
      <w:r w:rsidR="008B730B" w:rsidRPr="00B6403A">
        <w:rPr>
          <w:lang w:val="en-CA"/>
        </w:rPr>
        <w:t xml:space="preserve"> </w:t>
      </w:r>
      <w:r w:rsidRPr="00B6403A">
        <w:rPr>
          <w:lang w:val="en-CA"/>
        </w:rPr>
        <w:t xml:space="preserve">to assess </w:t>
      </w:r>
      <w:r w:rsidR="00887F7F" w:rsidRPr="00B6403A">
        <w:rPr>
          <w:lang w:val="en-CA"/>
        </w:rPr>
        <w:t xml:space="preserve">the relation between the </w:t>
      </w:r>
      <w:r w:rsidRPr="00B6403A">
        <w:rPr>
          <w:lang w:val="en-CA"/>
        </w:rPr>
        <w:t>two</w:t>
      </w:r>
      <w:r w:rsidR="00887F7F" w:rsidRPr="00B6403A">
        <w:rPr>
          <w:lang w:val="en-CA"/>
        </w:rPr>
        <w:t xml:space="preserve"> </w:t>
      </w:r>
      <w:r w:rsidRPr="00B6403A">
        <w:rPr>
          <w:lang w:val="en-CA"/>
        </w:rPr>
        <w:t xml:space="preserve">dominant </w:t>
      </w:r>
      <w:r w:rsidR="00887F7F" w:rsidRPr="00B6403A">
        <w:rPr>
          <w:lang w:val="en-CA"/>
        </w:rPr>
        <w:t>versions of dual-process theory and the two-mind theory</w:t>
      </w:r>
      <w:r w:rsidR="00EF36C9" w:rsidRPr="00B6403A">
        <w:rPr>
          <w:lang w:val="en-CA"/>
        </w:rPr>
        <w:t xml:space="preserve">, arguing that one of these versions </w:t>
      </w:r>
      <w:r w:rsidR="008B730B" w:rsidRPr="00B6403A">
        <w:rPr>
          <w:lang w:val="en-CA"/>
        </w:rPr>
        <w:t xml:space="preserve">(default-interventionism) </w:t>
      </w:r>
      <w:r w:rsidR="00EF36C9" w:rsidRPr="00B6403A">
        <w:rPr>
          <w:lang w:val="en-CA"/>
        </w:rPr>
        <w:t>is incompatible with two-mind theory.</w:t>
      </w:r>
      <w:r w:rsidR="00887F7F" w:rsidRPr="00B6403A">
        <w:rPr>
          <w:lang w:val="en-CA"/>
        </w:rPr>
        <w:t xml:space="preserve"> </w:t>
      </w:r>
      <w:r w:rsidR="008B730B" w:rsidRPr="00B6403A">
        <w:rPr>
          <w:lang w:val="en-CA"/>
        </w:rPr>
        <w:t xml:space="preserve">To do so, I first use the Star Trek ‘Trill’ species to illuminate the conditions for </w:t>
      </w:r>
      <w:r w:rsidR="00CF5BC4">
        <w:rPr>
          <w:lang w:val="en-CA"/>
        </w:rPr>
        <w:t>the existence of</w:t>
      </w:r>
      <w:r w:rsidR="008B730B" w:rsidRPr="00B6403A">
        <w:rPr>
          <w:lang w:val="en-CA"/>
        </w:rPr>
        <w:t xml:space="preserve"> two minds in one brain (Section 2). </w:t>
      </w:r>
      <w:r w:rsidR="00C205AC" w:rsidRPr="00B6403A">
        <w:rPr>
          <w:lang w:val="en-CA"/>
        </w:rPr>
        <w:t xml:space="preserve">Examining science fiction examples offers a method of examining conceptual possibilities, and offers how-possible models. That is, science fiction helps us understand what the structure of human cognition </w:t>
      </w:r>
      <w:r w:rsidR="00C205AC" w:rsidRPr="00D65BA2">
        <w:rPr>
          <w:i/>
          <w:lang w:val="en-CA"/>
        </w:rPr>
        <w:t>might be</w:t>
      </w:r>
      <w:r w:rsidR="00C205AC" w:rsidRPr="00B6403A">
        <w:rPr>
          <w:lang w:val="en-CA"/>
        </w:rPr>
        <w:t xml:space="preserve">. Conceivability is our guide to possibility, since a state of affairs is possible if and only if it contains no contradictions. However, we must conceive in a maximally possible way to check for contradictions. Doing so is difficult. Certain </w:t>
      </w:r>
      <w:r w:rsidRPr="00B6403A">
        <w:rPr>
          <w:lang w:val="en-CA"/>
        </w:rPr>
        <w:t>genres</w:t>
      </w:r>
      <w:r w:rsidR="00C205AC" w:rsidRPr="00B6403A">
        <w:rPr>
          <w:lang w:val="en-CA"/>
        </w:rPr>
        <w:t xml:space="preserve"> of fiction, namely those that do not loosen conceptual constraints, can be fruitful in aiding our conceiving in a maximal way. Of course, the actual nature of human cognition is a matter for empirical investigation, but </w:t>
      </w:r>
      <w:r w:rsidRPr="00B6403A">
        <w:rPr>
          <w:lang w:val="en-CA"/>
        </w:rPr>
        <w:t xml:space="preserve">having how-possible models </w:t>
      </w:r>
      <w:r w:rsidR="00C205AC" w:rsidRPr="00B6403A">
        <w:rPr>
          <w:lang w:val="en-CA"/>
        </w:rPr>
        <w:t>illuminate</w:t>
      </w:r>
      <w:r w:rsidRPr="00B6403A">
        <w:rPr>
          <w:lang w:val="en-CA"/>
        </w:rPr>
        <w:t>s</w:t>
      </w:r>
      <w:r w:rsidR="00C205AC" w:rsidRPr="00B6403A">
        <w:rPr>
          <w:lang w:val="en-CA"/>
        </w:rPr>
        <w:t xml:space="preserve"> how </w:t>
      </w:r>
      <w:r w:rsidRPr="00B6403A">
        <w:rPr>
          <w:lang w:val="en-CA"/>
        </w:rPr>
        <w:t>to</w:t>
      </w:r>
      <w:r w:rsidR="00C205AC" w:rsidRPr="00B6403A">
        <w:rPr>
          <w:lang w:val="en-CA"/>
        </w:rPr>
        <w:t xml:space="preserve"> empirically </w:t>
      </w:r>
      <w:r w:rsidRPr="00B6403A">
        <w:rPr>
          <w:lang w:val="en-CA"/>
        </w:rPr>
        <w:t>investigate</w:t>
      </w:r>
      <w:r w:rsidR="00C205AC" w:rsidRPr="00B6403A">
        <w:rPr>
          <w:lang w:val="en-CA"/>
        </w:rPr>
        <w:t xml:space="preserve"> the structure of human cognition. </w:t>
      </w:r>
      <w:r w:rsidR="008B730B" w:rsidRPr="00B6403A">
        <w:rPr>
          <w:lang w:val="en-CA"/>
        </w:rPr>
        <w:t xml:space="preserve"> In section </w:t>
      </w:r>
      <w:r w:rsidR="00F374B4" w:rsidRPr="00B6403A">
        <w:rPr>
          <w:lang w:val="en-CA"/>
        </w:rPr>
        <w:t>3,</w:t>
      </w:r>
      <w:r w:rsidR="008B730B" w:rsidRPr="00B6403A">
        <w:rPr>
          <w:lang w:val="en-CA"/>
        </w:rPr>
        <w:t xml:space="preserve"> I turn to three empirically motivated positions </w:t>
      </w:r>
      <w:r w:rsidR="003A25BB" w:rsidRPr="00B6403A">
        <w:t>on the cognitive architecture of human reas</w:t>
      </w:r>
      <w:r w:rsidR="00C205AC" w:rsidRPr="00B6403A">
        <w:t>oning</w:t>
      </w:r>
      <w:r w:rsidR="001B0D15" w:rsidRPr="00B6403A">
        <w:t xml:space="preserve">: parallel dual-process theory (according to which two reasoning systems operate at the same time and in direct </w:t>
      </w:r>
      <w:r w:rsidR="00DB119C" w:rsidRPr="00B6403A">
        <w:t>competition</w:t>
      </w:r>
      <w:r w:rsidR="001B0D15" w:rsidRPr="00B6403A">
        <w:t xml:space="preserve"> with one another), default-interventionist dual-process theory (according to which one system is the default, but can be </w:t>
      </w:r>
      <w:r w:rsidR="001B0D15" w:rsidRPr="00B6403A">
        <w:lastRenderedPageBreak/>
        <w:t>overridden by a second system), and one-system theory (according to which there is one reasoning system that operates in many modes).</w:t>
      </w:r>
      <w:r w:rsidR="00F374B4" w:rsidRPr="00B6403A">
        <w:t xml:space="preserve"> </w:t>
      </w:r>
      <w:r w:rsidR="00D65BA2">
        <w:t xml:space="preserve">Against the standard way of thinking about these accounts, </w:t>
      </w:r>
      <w:r w:rsidR="001B0D15" w:rsidRPr="00B6403A">
        <w:t>I argue that we may see these three views on a continuum</w:t>
      </w:r>
      <w:r w:rsidR="003A25BB" w:rsidRPr="00B6403A">
        <w:t>, and that there may be borderline cases, especially between one-sy</w:t>
      </w:r>
      <w:r w:rsidR="00EF36C9" w:rsidRPr="00B6403A">
        <w:t>stem and default-interventionist theories</w:t>
      </w:r>
      <w:r w:rsidR="003A25BB" w:rsidRPr="00B6403A">
        <w:t>—the more integrated the two system</w:t>
      </w:r>
      <w:r w:rsidR="00143742" w:rsidRPr="00B6403A">
        <w:t>s</w:t>
      </w:r>
      <w:r w:rsidR="003A25BB" w:rsidRPr="00B6403A">
        <w:t xml:space="preserve"> are, the less plausible it is </w:t>
      </w:r>
      <w:r w:rsidR="00C205AC" w:rsidRPr="00B6403A">
        <w:t xml:space="preserve">that they are </w:t>
      </w:r>
      <w:r w:rsidR="00EF36C9" w:rsidRPr="00B6403A">
        <w:t xml:space="preserve">genuinely </w:t>
      </w:r>
      <w:r w:rsidR="00C205AC" w:rsidRPr="00B6403A">
        <w:t xml:space="preserve">distinct systems. </w:t>
      </w:r>
      <w:r w:rsidR="008B730B" w:rsidRPr="00B6403A">
        <w:t xml:space="preserve">I then apply the conditions gleaned from science fiction in </w:t>
      </w:r>
      <w:r w:rsidR="00D65BA2" w:rsidRPr="00B6403A">
        <w:t>Section</w:t>
      </w:r>
      <w:r w:rsidR="008B730B" w:rsidRPr="00B6403A">
        <w:t xml:space="preserve"> 2 to these dual-process theories (S</w:t>
      </w:r>
      <w:r w:rsidR="009E2FC1" w:rsidRPr="00B6403A">
        <w:t>ection 4</w:t>
      </w:r>
      <w:r w:rsidR="008B730B" w:rsidRPr="00B6403A">
        <w:t>)</w:t>
      </w:r>
      <w:r w:rsidR="00F374B4" w:rsidRPr="00B6403A">
        <w:t xml:space="preserve">, </w:t>
      </w:r>
      <w:r w:rsidR="008B730B" w:rsidRPr="00B6403A">
        <w:t xml:space="preserve">arguing </w:t>
      </w:r>
      <w:r w:rsidR="00B56367" w:rsidRPr="00B6403A">
        <w:t>that</w:t>
      </w:r>
      <w:r w:rsidR="001B0D15" w:rsidRPr="00B6403A">
        <w:t xml:space="preserve"> default-interventionist dual-process theory is not compatible with the stronger two-mind theor</w:t>
      </w:r>
      <w:r w:rsidR="00B56367" w:rsidRPr="00B6403A">
        <w:t xml:space="preserve">y (contra Evans and </w:t>
      </w:r>
      <w:proofErr w:type="spellStart"/>
      <w:r w:rsidR="00B56367" w:rsidRPr="00B6403A">
        <w:t>Stanovich</w:t>
      </w:r>
      <w:proofErr w:type="spellEnd"/>
      <w:r w:rsidR="001B0D15" w:rsidRPr="00B6403A">
        <w:t xml:space="preserve">). </w:t>
      </w:r>
    </w:p>
    <w:p w:rsidR="00AD1EC1" w:rsidRPr="00B6403A" w:rsidRDefault="00AD1EC1" w:rsidP="00797E08">
      <w:pPr>
        <w:spacing w:line="480" w:lineRule="auto"/>
        <w:jc w:val="both"/>
        <w:rPr>
          <w:lang w:val="en-CA"/>
        </w:rPr>
      </w:pPr>
    </w:p>
    <w:p w:rsidR="001306FF" w:rsidRPr="00B6403A" w:rsidRDefault="00F30939" w:rsidP="00797E08">
      <w:pPr>
        <w:spacing w:line="480" w:lineRule="auto"/>
        <w:jc w:val="both"/>
        <w:rPr>
          <w:b/>
          <w:lang w:val="en-CA"/>
        </w:rPr>
      </w:pPr>
      <w:r w:rsidRPr="00B6403A">
        <w:rPr>
          <w:b/>
          <w:lang w:val="en-CA"/>
        </w:rPr>
        <w:t>2. Distinguishing Systems, Distinguishing Minds</w:t>
      </w:r>
    </w:p>
    <w:p w:rsidR="00086C8C" w:rsidRPr="00B6403A" w:rsidRDefault="00383376" w:rsidP="00797E08">
      <w:pPr>
        <w:spacing w:line="480" w:lineRule="auto"/>
        <w:ind w:firstLine="720"/>
        <w:jc w:val="both"/>
        <w:rPr>
          <w:lang w:val="en-CA"/>
        </w:rPr>
      </w:pPr>
      <w:r>
        <w:rPr>
          <w:lang w:val="en-CA"/>
        </w:rPr>
        <w:t xml:space="preserve">In this section I will </w:t>
      </w:r>
      <w:r w:rsidR="009A14B3" w:rsidRPr="00B6403A">
        <w:rPr>
          <w:lang w:val="en-CA"/>
        </w:rPr>
        <w:t xml:space="preserve">outline the conditions </w:t>
      </w:r>
      <w:r w:rsidR="009E2FC1" w:rsidRPr="00B6403A">
        <w:rPr>
          <w:lang w:val="en-CA"/>
        </w:rPr>
        <w:t>on humans possessing two minds</w:t>
      </w:r>
      <w:r w:rsidR="00086C8C" w:rsidRPr="00B6403A">
        <w:rPr>
          <w:lang w:val="en-CA"/>
        </w:rPr>
        <w:t xml:space="preserve"> using the Star Trek ‘Trill’ species.</w:t>
      </w:r>
      <w:r w:rsidR="00086C8C" w:rsidRPr="00B6403A">
        <w:rPr>
          <w:rStyle w:val="FootnoteReference"/>
        </w:rPr>
        <w:footnoteReference w:id="2"/>
      </w:r>
      <w:r w:rsidR="00086C8C" w:rsidRPr="00B6403A">
        <w:rPr>
          <w:lang w:val="en-CA"/>
        </w:rPr>
        <w:t xml:space="preserve"> Let me start with a few details about the Trill. They are humanoid species very much like humans. However, a small percentage of the species are unique: they are ‘joined’ with a symbiont. While a humanoid Trill’s natural lifetime is about the same as </w:t>
      </w:r>
      <w:r w:rsidR="00F626F2">
        <w:rPr>
          <w:lang w:val="en-CA"/>
        </w:rPr>
        <w:t xml:space="preserve">that of a </w:t>
      </w:r>
      <w:r w:rsidR="00086C8C" w:rsidRPr="00B6403A">
        <w:rPr>
          <w:lang w:val="en-CA"/>
        </w:rPr>
        <w:t xml:space="preserve">human, the symbiont’s is much longer, and the symbiont is passed from host to host. Each new host gains all the memories, experiences, and even (to some degree) personality traits of the former hosts. This is why, when </w:t>
      </w:r>
      <w:proofErr w:type="spellStart"/>
      <w:r w:rsidR="00086C8C" w:rsidRPr="00B6403A">
        <w:rPr>
          <w:lang w:val="en-CA"/>
        </w:rPr>
        <w:t>Jadzia-Dax</w:t>
      </w:r>
      <w:proofErr w:type="spellEnd"/>
      <w:r w:rsidR="00086C8C" w:rsidRPr="00B6403A">
        <w:rPr>
          <w:lang w:val="en-CA"/>
        </w:rPr>
        <w:t>, a joined Trill (</w:t>
      </w:r>
      <w:proofErr w:type="spellStart"/>
      <w:r w:rsidR="00086C8C" w:rsidRPr="00B6403A">
        <w:rPr>
          <w:lang w:val="en-CA"/>
        </w:rPr>
        <w:t>Jadzia</w:t>
      </w:r>
      <w:proofErr w:type="spellEnd"/>
      <w:r w:rsidR="00086C8C" w:rsidRPr="00B6403A">
        <w:rPr>
          <w:lang w:val="en-CA"/>
        </w:rPr>
        <w:t xml:space="preserve"> is the host, </w:t>
      </w:r>
      <w:proofErr w:type="spellStart"/>
      <w:r w:rsidR="00086C8C" w:rsidRPr="00B6403A">
        <w:rPr>
          <w:lang w:val="en-CA"/>
        </w:rPr>
        <w:t>Dax</w:t>
      </w:r>
      <w:proofErr w:type="spellEnd"/>
      <w:r w:rsidR="00086C8C" w:rsidRPr="00B6403A">
        <w:rPr>
          <w:lang w:val="en-CA"/>
        </w:rPr>
        <w:t xml:space="preserve"> the symbiont), has her symbiont stolen, she says that she “feels so empty.” The symbiont, under normal conditions, is integrated into the Trill’s nervous system. Indeed, after the two are joined, it would kill the host </w:t>
      </w:r>
      <w:r w:rsidR="00F626F2">
        <w:rPr>
          <w:lang w:val="en-CA"/>
        </w:rPr>
        <w:t>if</w:t>
      </w:r>
      <w:r w:rsidR="00086C8C" w:rsidRPr="00B6403A">
        <w:rPr>
          <w:lang w:val="en-CA"/>
        </w:rPr>
        <w:t xml:space="preserve"> the symbiont </w:t>
      </w:r>
      <w:r w:rsidR="00F626F2">
        <w:rPr>
          <w:lang w:val="en-CA"/>
        </w:rPr>
        <w:t>were</w:t>
      </w:r>
      <w:r w:rsidR="00086C8C" w:rsidRPr="00B6403A">
        <w:rPr>
          <w:lang w:val="en-CA"/>
        </w:rPr>
        <w:t xml:space="preserve"> removed for longer than a few hours. Thus, the symbiont and host are two biological systems that can operate fairly independently, but, under normal </w:t>
      </w:r>
      <w:r w:rsidR="00086C8C" w:rsidRPr="00B6403A">
        <w:rPr>
          <w:lang w:val="en-CA"/>
        </w:rPr>
        <w:lastRenderedPageBreak/>
        <w:t>conditions, depend on each other in important ways: the symbiont is dependent on the host for nutrition and life support, and (after being joined) the host is dependent on the symbiont</w:t>
      </w:r>
      <w:r w:rsidR="001F51E9">
        <w:rPr>
          <w:lang w:val="en-CA"/>
        </w:rPr>
        <w:t xml:space="preserve"> to continue living (though </w:t>
      </w:r>
      <w:proofErr w:type="spellStart"/>
      <w:r w:rsidR="001F51E9">
        <w:rPr>
          <w:lang w:val="en-CA"/>
        </w:rPr>
        <w:t>Jadzia</w:t>
      </w:r>
      <w:proofErr w:type="spellEnd"/>
      <w:r w:rsidR="001F51E9">
        <w:rPr>
          <w:lang w:val="en-CA"/>
        </w:rPr>
        <w:t xml:space="preserve"> can survive for a short time without </w:t>
      </w:r>
      <w:proofErr w:type="spellStart"/>
      <w:r w:rsidR="001F51E9">
        <w:rPr>
          <w:lang w:val="en-CA"/>
        </w:rPr>
        <w:t>Dax</w:t>
      </w:r>
      <w:proofErr w:type="spellEnd"/>
      <w:r w:rsidR="001F51E9">
        <w:rPr>
          <w:lang w:val="en-CA"/>
        </w:rPr>
        <w:t>)</w:t>
      </w:r>
      <w:r w:rsidR="00086C8C" w:rsidRPr="00B6403A">
        <w:rPr>
          <w:lang w:val="en-CA"/>
        </w:rPr>
        <w:t>.</w:t>
      </w:r>
    </w:p>
    <w:p w:rsidR="00D16418" w:rsidRPr="00B6403A" w:rsidRDefault="000B5CA1" w:rsidP="00797E08">
      <w:pPr>
        <w:spacing w:line="480" w:lineRule="auto"/>
        <w:ind w:firstLine="720"/>
        <w:jc w:val="both"/>
        <w:rPr>
          <w:lang w:val="en-CA"/>
        </w:rPr>
      </w:pPr>
      <w:r w:rsidRPr="00B6403A">
        <w:rPr>
          <w:lang w:val="en-CA"/>
        </w:rPr>
        <w:t xml:space="preserve">Two distinct humans </w:t>
      </w:r>
      <w:r w:rsidR="00F626F2">
        <w:rPr>
          <w:lang w:val="en-CA"/>
        </w:rPr>
        <w:t xml:space="preserve">have distinct minds. The fact that they are </w:t>
      </w:r>
      <w:r w:rsidRPr="00B6403A">
        <w:rPr>
          <w:lang w:val="en-CA"/>
        </w:rPr>
        <w:t>distinct</w:t>
      </w:r>
      <w:r w:rsidR="005F7EBF" w:rsidRPr="00B6403A">
        <w:rPr>
          <w:lang w:val="en-CA"/>
        </w:rPr>
        <w:t>, biological,</w:t>
      </w:r>
      <w:r w:rsidRPr="00B6403A">
        <w:rPr>
          <w:lang w:val="en-CA"/>
        </w:rPr>
        <w:t xml:space="preserve"> minded creature</w:t>
      </w:r>
      <w:r w:rsidR="009E2FC1" w:rsidRPr="00B6403A">
        <w:rPr>
          <w:lang w:val="en-CA"/>
        </w:rPr>
        <w:t>s</w:t>
      </w:r>
      <w:r w:rsidRPr="00B6403A">
        <w:rPr>
          <w:lang w:val="en-CA"/>
        </w:rPr>
        <w:t xml:space="preserve"> is sufficient for their minds </w:t>
      </w:r>
      <w:r w:rsidR="00F626F2">
        <w:rPr>
          <w:lang w:val="en-CA"/>
        </w:rPr>
        <w:t>to be not</w:t>
      </w:r>
      <w:r w:rsidRPr="00B6403A">
        <w:rPr>
          <w:lang w:val="en-CA"/>
        </w:rPr>
        <w:t xml:space="preserve"> identical. I will call this the Organism condition:</w:t>
      </w:r>
      <w:r w:rsidR="00D16418" w:rsidRPr="00B6403A">
        <w:rPr>
          <w:lang w:val="en-CA"/>
        </w:rPr>
        <w:t xml:space="preserve"> </w:t>
      </w:r>
    </w:p>
    <w:p w:rsidR="00D16418" w:rsidRPr="00B6403A" w:rsidRDefault="00D16418" w:rsidP="00797E08">
      <w:pPr>
        <w:spacing w:line="480" w:lineRule="auto"/>
        <w:jc w:val="both"/>
        <w:rPr>
          <w:lang w:val="en-CA"/>
        </w:rPr>
      </w:pPr>
      <w:r w:rsidRPr="00B6403A">
        <w:rPr>
          <w:lang w:val="en-CA"/>
        </w:rPr>
        <w:t xml:space="preserve"> </w:t>
      </w:r>
    </w:p>
    <w:p w:rsidR="00D16418" w:rsidRPr="00B6403A" w:rsidRDefault="00D16418" w:rsidP="00797E08">
      <w:pPr>
        <w:ind w:left="720" w:right="720"/>
        <w:jc w:val="both"/>
        <w:rPr>
          <w:lang w:val="en-CA"/>
        </w:rPr>
      </w:pPr>
      <w:r w:rsidRPr="00B6403A">
        <w:rPr>
          <w:b/>
          <w:lang w:val="en-CA"/>
        </w:rPr>
        <w:t>Organism Condition:</w:t>
      </w:r>
      <w:r w:rsidRPr="00B6403A">
        <w:rPr>
          <w:lang w:val="en-CA"/>
        </w:rPr>
        <w:t xml:space="preserve"> If X and Y are minded organisms and X is not identical to Y, then X and Y have distinct minds.</w:t>
      </w:r>
    </w:p>
    <w:p w:rsidR="009A14B3" w:rsidRPr="00B6403A" w:rsidRDefault="009A14B3" w:rsidP="00797E08">
      <w:pPr>
        <w:spacing w:line="480" w:lineRule="auto"/>
        <w:jc w:val="both"/>
        <w:rPr>
          <w:lang w:val="en-CA"/>
        </w:rPr>
      </w:pPr>
    </w:p>
    <w:p w:rsidR="000B5CA1" w:rsidRPr="00B6403A" w:rsidRDefault="000B5CA1" w:rsidP="00797E08">
      <w:pPr>
        <w:spacing w:line="480" w:lineRule="auto"/>
        <w:jc w:val="both"/>
        <w:rPr>
          <w:lang w:val="en-CA"/>
        </w:rPr>
      </w:pPr>
      <w:r w:rsidRPr="00B6403A">
        <w:rPr>
          <w:lang w:val="en-CA"/>
        </w:rPr>
        <w:t xml:space="preserve">The above conditional should not be replaced with a bi-conditional since, if being distinct organisms were a necessary condition on two-mind theory, </w:t>
      </w:r>
      <w:proofErr w:type="gramStart"/>
      <w:r w:rsidRPr="00B6403A">
        <w:rPr>
          <w:lang w:val="en-CA"/>
        </w:rPr>
        <w:t>then</w:t>
      </w:r>
      <w:proofErr w:type="gramEnd"/>
      <w:r w:rsidRPr="00B6403A">
        <w:rPr>
          <w:lang w:val="en-CA"/>
        </w:rPr>
        <w:t xml:space="preserve"> it would be metaphysically impossible that humans possess two minds. It is at </w:t>
      </w:r>
      <w:r w:rsidR="009E2FC1" w:rsidRPr="00B6403A">
        <w:rPr>
          <w:lang w:val="en-CA"/>
        </w:rPr>
        <w:t>least</w:t>
      </w:r>
      <w:r w:rsidRPr="00B6403A">
        <w:rPr>
          <w:lang w:val="en-CA"/>
        </w:rPr>
        <w:t xml:space="preserve"> metaphysically possible that humans possess two minds. Thus, I will leave the Organism Condition as a conditional.</w:t>
      </w:r>
    </w:p>
    <w:p w:rsidR="00D16418" w:rsidRPr="00B6403A" w:rsidRDefault="000B5CA1" w:rsidP="00797E08">
      <w:pPr>
        <w:spacing w:line="480" w:lineRule="auto"/>
        <w:ind w:firstLine="720"/>
        <w:jc w:val="both"/>
        <w:rPr>
          <w:lang w:val="en-CA"/>
        </w:rPr>
      </w:pPr>
      <w:r w:rsidRPr="00B6403A">
        <w:rPr>
          <w:lang w:val="en-CA"/>
        </w:rPr>
        <w:t xml:space="preserve">Now, </w:t>
      </w:r>
      <w:proofErr w:type="spellStart"/>
      <w:r w:rsidR="009A14B3" w:rsidRPr="00B6403A">
        <w:rPr>
          <w:lang w:val="en-CA"/>
        </w:rPr>
        <w:t>Jadzia-Dax</w:t>
      </w:r>
      <w:proofErr w:type="spellEnd"/>
      <w:r w:rsidR="009A14B3" w:rsidRPr="00B6403A">
        <w:rPr>
          <w:lang w:val="en-CA"/>
        </w:rPr>
        <w:t xml:space="preserve"> is not a single organism. She is an </w:t>
      </w:r>
      <w:r w:rsidR="005F7EBF" w:rsidRPr="00B6403A">
        <w:rPr>
          <w:lang w:val="en-CA"/>
        </w:rPr>
        <w:t>aggregate</w:t>
      </w:r>
      <w:r w:rsidR="009A14B3" w:rsidRPr="00B6403A">
        <w:rPr>
          <w:lang w:val="en-CA"/>
        </w:rPr>
        <w:t xml:space="preserve"> of two organisms: </w:t>
      </w:r>
      <w:proofErr w:type="spellStart"/>
      <w:r w:rsidR="009A14B3" w:rsidRPr="00B6403A">
        <w:rPr>
          <w:lang w:val="en-CA"/>
        </w:rPr>
        <w:t>Ja</w:t>
      </w:r>
      <w:r w:rsidR="00D16418" w:rsidRPr="00B6403A">
        <w:rPr>
          <w:lang w:val="en-CA"/>
        </w:rPr>
        <w:t>d</w:t>
      </w:r>
      <w:r w:rsidR="009A14B3" w:rsidRPr="00B6403A">
        <w:rPr>
          <w:lang w:val="en-CA"/>
        </w:rPr>
        <w:t>zia</w:t>
      </w:r>
      <w:proofErr w:type="spellEnd"/>
      <w:r w:rsidR="009A14B3" w:rsidRPr="00B6403A">
        <w:rPr>
          <w:lang w:val="en-CA"/>
        </w:rPr>
        <w:t>, the humanoid Trill</w:t>
      </w:r>
      <w:r w:rsidRPr="00B6403A">
        <w:rPr>
          <w:lang w:val="en-CA"/>
        </w:rPr>
        <w:t>,</w:t>
      </w:r>
      <w:r w:rsidR="009A14B3" w:rsidRPr="00B6403A">
        <w:rPr>
          <w:lang w:val="en-CA"/>
        </w:rPr>
        <w:t xml:space="preserve"> and </w:t>
      </w:r>
      <w:proofErr w:type="spellStart"/>
      <w:r w:rsidR="009A14B3" w:rsidRPr="00B6403A">
        <w:rPr>
          <w:lang w:val="en-CA"/>
        </w:rPr>
        <w:t>Dax</w:t>
      </w:r>
      <w:proofErr w:type="spellEnd"/>
      <w:r w:rsidR="009A14B3" w:rsidRPr="00B6403A">
        <w:rPr>
          <w:lang w:val="en-CA"/>
        </w:rPr>
        <w:t xml:space="preserve">, the symbiont. </w:t>
      </w:r>
      <w:r w:rsidR="00F626F2">
        <w:rPr>
          <w:lang w:val="en-CA"/>
        </w:rPr>
        <w:t xml:space="preserve">The fact that </w:t>
      </w:r>
      <w:proofErr w:type="spellStart"/>
      <w:r w:rsidR="00F626F2">
        <w:rPr>
          <w:lang w:val="en-CA"/>
        </w:rPr>
        <w:t>Jadzia</w:t>
      </w:r>
      <w:proofErr w:type="spellEnd"/>
      <w:r w:rsidR="00F626F2">
        <w:rPr>
          <w:lang w:val="en-CA"/>
        </w:rPr>
        <w:t xml:space="preserve"> and </w:t>
      </w:r>
      <w:proofErr w:type="spellStart"/>
      <w:r w:rsidR="00F626F2">
        <w:rPr>
          <w:lang w:val="en-CA"/>
        </w:rPr>
        <w:t>Dax</w:t>
      </w:r>
      <w:proofErr w:type="spellEnd"/>
      <w:r w:rsidR="00F626F2">
        <w:rPr>
          <w:lang w:val="en-CA"/>
        </w:rPr>
        <w:t xml:space="preserve"> are </w:t>
      </w:r>
      <w:r w:rsidR="00D16418" w:rsidRPr="00B6403A">
        <w:rPr>
          <w:lang w:val="en-CA"/>
        </w:rPr>
        <w:t xml:space="preserve">distinct creatures—indeed, members of different species—is sufficient for </w:t>
      </w:r>
      <w:r w:rsidR="00F626F2">
        <w:rPr>
          <w:lang w:val="en-CA"/>
        </w:rPr>
        <w:t>them to</w:t>
      </w:r>
      <w:r w:rsidR="00D16418" w:rsidRPr="00B6403A">
        <w:rPr>
          <w:lang w:val="en-CA"/>
        </w:rPr>
        <w:t xml:space="preserve"> </w:t>
      </w:r>
      <w:r w:rsidRPr="00B6403A">
        <w:rPr>
          <w:lang w:val="en-CA"/>
        </w:rPr>
        <w:t xml:space="preserve">possess distinct minds. </w:t>
      </w:r>
      <w:r w:rsidR="00636782" w:rsidRPr="00B6403A">
        <w:rPr>
          <w:lang w:val="en-CA"/>
        </w:rPr>
        <w:t>On its own, t</w:t>
      </w:r>
      <w:r w:rsidRPr="00B6403A">
        <w:rPr>
          <w:lang w:val="en-CA"/>
        </w:rPr>
        <w:t xml:space="preserve">he Organism Condition </w:t>
      </w:r>
      <w:r w:rsidR="00636782" w:rsidRPr="00B6403A">
        <w:rPr>
          <w:lang w:val="en-CA"/>
        </w:rPr>
        <w:t>does</w:t>
      </w:r>
      <w:r w:rsidRPr="00B6403A">
        <w:rPr>
          <w:lang w:val="en-CA"/>
        </w:rPr>
        <w:t xml:space="preserve"> not </w:t>
      </w:r>
      <w:r w:rsidR="00636782" w:rsidRPr="00B6403A">
        <w:rPr>
          <w:lang w:val="en-CA"/>
        </w:rPr>
        <w:t>shed much light on the dialectic between one and two-</w:t>
      </w:r>
      <w:r w:rsidRPr="00B6403A">
        <w:rPr>
          <w:lang w:val="en-CA"/>
        </w:rPr>
        <w:t xml:space="preserve">mind theory, </w:t>
      </w:r>
      <w:r w:rsidR="008B3342" w:rsidRPr="00B6403A">
        <w:rPr>
          <w:lang w:val="en-CA"/>
        </w:rPr>
        <w:t>sin</w:t>
      </w:r>
      <w:r w:rsidR="00636782" w:rsidRPr="00B6403A">
        <w:rPr>
          <w:lang w:val="en-CA"/>
        </w:rPr>
        <w:t>ce the putative two minds</w:t>
      </w:r>
      <w:r w:rsidR="009761A6" w:rsidRPr="00B6403A">
        <w:rPr>
          <w:lang w:val="en-CA"/>
        </w:rPr>
        <w:t xml:space="preserve"> in the human case</w:t>
      </w:r>
      <w:r w:rsidR="00636782" w:rsidRPr="00B6403A">
        <w:rPr>
          <w:lang w:val="en-CA"/>
        </w:rPr>
        <w:t xml:space="preserve"> would </w:t>
      </w:r>
      <w:r w:rsidR="008B3342" w:rsidRPr="00B6403A">
        <w:rPr>
          <w:lang w:val="en-CA"/>
        </w:rPr>
        <w:t>belong to a single organism. However, the Organism Condition</w:t>
      </w:r>
      <w:r w:rsidRPr="00B6403A">
        <w:rPr>
          <w:lang w:val="en-CA"/>
        </w:rPr>
        <w:t xml:space="preserve"> does establish that </w:t>
      </w:r>
      <w:proofErr w:type="spellStart"/>
      <w:r w:rsidRPr="00B6403A">
        <w:rPr>
          <w:lang w:val="en-CA"/>
        </w:rPr>
        <w:t>Jad</w:t>
      </w:r>
      <w:r w:rsidR="008B3342" w:rsidRPr="00B6403A">
        <w:rPr>
          <w:lang w:val="en-CA"/>
        </w:rPr>
        <w:t>zia-Dax</w:t>
      </w:r>
      <w:proofErr w:type="spellEnd"/>
      <w:r w:rsidR="008B3342" w:rsidRPr="00B6403A">
        <w:rPr>
          <w:lang w:val="en-CA"/>
        </w:rPr>
        <w:t xml:space="preserve"> has two minds, and can assuage some immediate worries about the two-mind theory.</w:t>
      </w:r>
    </w:p>
    <w:p w:rsidR="008B3342" w:rsidRPr="00B6403A" w:rsidRDefault="008B3342" w:rsidP="00797E08">
      <w:pPr>
        <w:spacing w:line="480" w:lineRule="auto"/>
        <w:ind w:firstLine="720"/>
        <w:jc w:val="both"/>
        <w:rPr>
          <w:lang w:val="en-CA"/>
        </w:rPr>
      </w:pPr>
      <w:r w:rsidRPr="00B6403A">
        <w:rPr>
          <w:lang w:val="en-CA"/>
        </w:rPr>
        <w:t xml:space="preserve">First, one might object to </w:t>
      </w:r>
      <w:proofErr w:type="spellStart"/>
      <w:r w:rsidRPr="00B6403A">
        <w:rPr>
          <w:lang w:val="en-CA"/>
        </w:rPr>
        <w:t>Jadzia-Dax’s</w:t>
      </w:r>
      <w:proofErr w:type="spellEnd"/>
      <w:r w:rsidRPr="00B6403A">
        <w:rPr>
          <w:lang w:val="en-CA"/>
        </w:rPr>
        <w:t xml:space="preserve"> having t</w:t>
      </w:r>
      <w:r w:rsidR="00636782" w:rsidRPr="00B6403A">
        <w:rPr>
          <w:lang w:val="en-CA"/>
        </w:rPr>
        <w:t xml:space="preserve">wo minds on grounds that all of </w:t>
      </w:r>
      <w:proofErr w:type="spellStart"/>
      <w:r w:rsidR="00636782" w:rsidRPr="00B6403A">
        <w:rPr>
          <w:lang w:val="en-CA"/>
        </w:rPr>
        <w:t>Dax’s</w:t>
      </w:r>
      <w:proofErr w:type="spellEnd"/>
      <w:r w:rsidR="00636782" w:rsidRPr="00B6403A">
        <w:rPr>
          <w:lang w:val="en-CA"/>
        </w:rPr>
        <w:t xml:space="preserve"> behavior is mediated through </w:t>
      </w:r>
      <w:proofErr w:type="spellStart"/>
      <w:r w:rsidR="00636782" w:rsidRPr="00B6403A">
        <w:rPr>
          <w:lang w:val="en-CA"/>
        </w:rPr>
        <w:t>Jadzia’s</w:t>
      </w:r>
      <w:proofErr w:type="spellEnd"/>
      <w:r w:rsidR="00636782" w:rsidRPr="00B6403A">
        <w:rPr>
          <w:lang w:val="en-CA"/>
        </w:rPr>
        <w:t xml:space="preserve"> body.</w:t>
      </w:r>
      <w:r w:rsidR="00702949" w:rsidRPr="00B6403A">
        <w:rPr>
          <w:lang w:val="en-CA"/>
        </w:rPr>
        <w:t xml:space="preserve"> </w:t>
      </w:r>
      <w:r w:rsidR="005F7EBF" w:rsidRPr="00B6403A">
        <w:rPr>
          <w:lang w:val="en-CA"/>
        </w:rPr>
        <w:t>In reply, notice that</w:t>
      </w:r>
      <w:r w:rsidR="00702949" w:rsidRPr="00B6403A">
        <w:rPr>
          <w:lang w:val="en-CA"/>
        </w:rPr>
        <w:t xml:space="preserve"> </w:t>
      </w:r>
      <w:proofErr w:type="spellStart"/>
      <w:r w:rsidR="005F7EBF" w:rsidRPr="00B6403A">
        <w:rPr>
          <w:lang w:val="en-CA"/>
        </w:rPr>
        <w:t>Jadzia</w:t>
      </w:r>
      <w:proofErr w:type="spellEnd"/>
      <w:r w:rsidR="005F7EBF" w:rsidRPr="00B6403A">
        <w:rPr>
          <w:lang w:val="en-CA"/>
        </w:rPr>
        <w:t xml:space="preserve"> and </w:t>
      </w:r>
      <w:proofErr w:type="spellStart"/>
      <w:r w:rsidR="005F7EBF" w:rsidRPr="00B6403A">
        <w:rPr>
          <w:lang w:val="en-CA"/>
        </w:rPr>
        <w:t>Dax’s</w:t>
      </w:r>
      <w:proofErr w:type="spellEnd"/>
      <w:r w:rsidR="005F7EBF" w:rsidRPr="00B6403A">
        <w:rPr>
          <w:lang w:val="en-CA"/>
        </w:rPr>
        <w:t xml:space="preserve"> </w:t>
      </w:r>
      <w:r w:rsidR="00702949" w:rsidRPr="00B6403A">
        <w:rPr>
          <w:lang w:val="en-CA"/>
        </w:rPr>
        <w:t xml:space="preserve">minds are dissociable. </w:t>
      </w:r>
      <w:proofErr w:type="spellStart"/>
      <w:r w:rsidR="00702949" w:rsidRPr="00B6403A">
        <w:rPr>
          <w:lang w:val="en-CA"/>
        </w:rPr>
        <w:t>Dax</w:t>
      </w:r>
      <w:proofErr w:type="spellEnd"/>
      <w:r w:rsidR="00702949" w:rsidRPr="00B6403A">
        <w:rPr>
          <w:lang w:val="en-CA"/>
        </w:rPr>
        <w:t xml:space="preserve"> can</w:t>
      </w:r>
      <w:r w:rsidR="005F7EBF" w:rsidRPr="00B6403A">
        <w:rPr>
          <w:lang w:val="en-CA"/>
        </w:rPr>
        <w:t>, and eventually does,</w:t>
      </w:r>
      <w:r w:rsidR="00702949" w:rsidRPr="00B6403A">
        <w:rPr>
          <w:lang w:val="en-CA"/>
        </w:rPr>
        <w:t xml:space="preserve"> live in another body. </w:t>
      </w:r>
      <w:r w:rsidR="005F7EBF" w:rsidRPr="00B6403A">
        <w:rPr>
          <w:lang w:val="en-CA"/>
        </w:rPr>
        <w:t xml:space="preserve">Also, when </w:t>
      </w:r>
      <w:proofErr w:type="spellStart"/>
      <w:r w:rsidR="00702949" w:rsidRPr="00B6403A">
        <w:rPr>
          <w:lang w:val="en-CA"/>
        </w:rPr>
        <w:t>Dax</w:t>
      </w:r>
      <w:proofErr w:type="spellEnd"/>
      <w:r w:rsidR="00702949" w:rsidRPr="00B6403A">
        <w:rPr>
          <w:lang w:val="en-CA"/>
        </w:rPr>
        <w:t xml:space="preserve"> </w:t>
      </w:r>
      <w:r w:rsidR="005F7EBF" w:rsidRPr="00B6403A">
        <w:rPr>
          <w:lang w:val="en-CA"/>
        </w:rPr>
        <w:t xml:space="preserve">is taken away </w:t>
      </w:r>
      <w:r w:rsidR="005F7EBF" w:rsidRPr="00B6403A">
        <w:rPr>
          <w:lang w:val="en-CA"/>
        </w:rPr>
        <w:lastRenderedPageBreak/>
        <w:t xml:space="preserve">from </w:t>
      </w:r>
      <w:proofErr w:type="spellStart"/>
      <w:r w:rsidR="005F7EBF" w:rsidRPr="00B6403A">
        <w:rPr>
          <w:lang w:val="en-CA"/>
        </w:rPr>
        <w:t>Jadzia</w:t>
      </w:r>
      <w:proofErr w:type="spellEnd"/>
      <w:r w:rsidR="005F7EBF" w:rsidRPr="00B6403A">
        <w:rPr>
          <w:lang w:val="en-CA"/>
        </w:rPr>
        <w:t>,</w:t>
      </w:r>
      <w:r w:rsidR="00702949" w:rsidRPr="00B6403A">
        <w:rPr>
          <w:lang w:val="en-CA"/>
        </w:rPr>
        <w:t xml:space="preserve"> </w:t>
      </w:r>
      <w:proofErr w:type="spellStart"/>
      <w:r w:rsidR="00702949" w:rsidRPr="00B6403A">
        <w:rPr>
          <w:lang w:val="en-CA"/>
        </w:rPr>
        <w:t>Jadzia</w:t>
      </w:r>
      <w:proofErr w:type="spellEnd"/>
      <w:r w:rsidR="00702949" w:rsidRPr="00B6403A">
        <w:rPr>
          <w:lang w:val="en-CA"/>
        </w:rPr>
        <w:t xml:space="preserve"> can talk, think, and reason. Granted, she </w:t>
      </w:r>
      <w:r w:rsidR="005F7EBF" w:rsidRPr="00B6403A">
        <w:rPr>
          <w:lang w:val="en-CA"/>
        </w:rPr>
        <w:t>is</w:t>
      </w:r>
      <w:r w:rsidR="00702949" w:rsidRPr="00B6403A">
        <w:rPr>
          <w:lang w:val="en-CA"/>
        </w:rPr>
        <w:t xml:space="preserve"> not able to do this for long, since a joined Trill will die without </w:t>
      </w:r>
      <w:r w:rsidR="009761A6" w:rsidRPr="00B6403A">
        <w:rPr>
          <w:lang w:val="en-CA"/>
        </w:rPr>
        <w:t>her</w:t>
      </w:r>
      <w:r w:rsidR="00702949" w:rsidRPr="00B6403A">
        <w:rPr>
          <w:lang w:val="en-CA"/>
        </w:rPr>
        <w:t xml:space="preserve"> symbiont, but the p</w:t>
      </w:r>
      <w:r w:rsidR="005F7EBF" w:rsidRPr="00B6403A">
        <w:rPr>
          <w:lang w:val="en-CA"/>
        </w:rPr>
        <w:t xml:space="preserve">oint is that </w:t>
      </w:r>
      <w:proofErr w:type="spellStart"/>
      <w:r w:rsidR="005F7EBF" w:rsidRPr="00B6403A">
        <w:rPr>
          <w:lang w:val="en-CA"/>
        </w:rPr>
        <w:t>Jadzia’s</w:t>
      </w:r>
      <w:proofErr w:type="spellEnd"/>
      <w:r w:rsidR="005F7EBF" w:rsidRPr="00B6403A">
        <w:rPr>
          <w:lang w:val="en-CA"/>
        </w:rPr>
        <w:t xml:space="preserve"> cognition can continue (for a time) without </w:t>
      </w:r>
      <w:proofErr w:type="spellStart"/>
      <w:r w:rsidR="005F7EBF" w:rsidRPr="00B6403A">
        <w:rPr>
          <w:lang w:val="en-CA"/>
        </w:rPr>
        <w:t>Dax’s</w:t>
      </w:r>
      <w:proofErr w:type="spellEnd"/>
      <w:r w:rsidR="00702949" w:rsidRPr="00B6403A">
        <w:rPr>
          <w:lang w:val="en-CA"/>
        </w:rPr>
        <w:t>.</w:t>
      </w:r>
      <w:r w:rsidR="005F7EBF" w:rsidRPr="00B6403A">
        <w:rPr>
          <w:lang w:val="en-CA"/>
        </w:rPr>
        <w:t xml:space="preserve"> Thus, th</w:t>
      </w:r>
      <w:r w:rsidR="00EF2544">
        <w:rPr>
          <w:lang w:val="en-CA"/>
        </w:rPr>
        <w:t xml:space="preserve">ey are dissociable. Indeed, </w:t>
      </w:r>
      <w:proofErr w:type="spellStart"/>
      <w:r w:rsidR="00EF2544">
        <w:rPr>
          <w:lang w:val="en-CA"/>
        </w:rPr>
        <w:t>Jad</w:t>
      </w:r>
      <w:r w:rsidR="005F7EBF" w:rsidRPr="00B6403A">
        <w:rPr>
          <w:lang w:val="en-CA"/>
        </w:rPr>
        <w:t>z</w:t>
      </w:r>
      <w:r w:rsidR="00EF2544">
        <w:rPr>
          <w:lang w:val="en-CA"/>
        </w:rPr>
        <w:t>i</w:t>
      </w:r>
      <w:r w:rsidR="005F7EBF" w:rsidRPr="00B6403A">
        <w:rPr>
          <w:lang w:val="en-CA"/>
        </w:rPr>
        <w:t>a</w:t>
      </w:r>
      <w:proofErr w:type="spellEnd"/>
      <w:r w:rsidR="005F7EBF" w:rsidRPr="00B6403A">
        <w:rPr>
          <w:lang w:val="en-CA"/>
        </w:rPr>
        <w:t xml:space="preserve"> and </w:t>
      </w:r>
      <w:proofErr w:type="spellStart"/>
      <w:r w:rsidR="005F7EBF" w:rsidRPr="00B6403A">
        <w:rPr>
          <w:lang w:val="en-CA"/>
        </w:rPr>
        <w:t>Dax’s</w:t>
      </w:r>
      <w:proofErr w:type="spellEnd"/>
      <w:r w:rsidR="005F7EBF" w:rsidRPr="00B6403A">
        <w:rPr>
          <w:lang w:val="en-CA"/>
        </w:rPr>
        <w:t xml:space="preserve"> minds are doubly dissociable.</w:t>
      </w:r>
      <w:r w:rsidR="00702949" w:rsidRPr="00B6403A">
        <w:rPr>
          <w:lang w:val="en-CA"/>
        </w:rPr>
        <w:t xml:space="preserve"> The implication for the two-mind theo</w:t>
      </w:r>
      <w:r w:rsidR="00141BCC" w:rsidRPr="00B6403A">
        <w:rPr>
          <w:lang w:val="en-CA"/>
        </w:rPr>
        <w:t xml:space="preserve">rist is </w:t>
      </w:r>
      <w:r w:rsidR="005C5968" w:rsidRPr="00B6403A">
        <w:rPr>
          <w:lang w:val="en-CA"/>
        </w:rPr>
        <w:t xml:space="preserve">that it is </w:t>
      </w:r>
      <w:r w:rsidR="00141BCC" w:rsidRPr="00B6403A">
        <w:rPr>
          <w:lang w:val="en-CA"/>
        </w:rPr>
        <w:t>a conceptual possibility that two minds could shar</w:t>
      </w:r>
      <w:r w:rsidR="00383376">
        <w:rPr>
          <w:lang w:val="en-CA"/>
        </w:rPr>
        <w:t xml:space="preserve">e one body (though in the human case the minds must </w:t>
      </w:r>
      <w:r w:rsidR="005F7EBF" w:rsidRPr="00B6403A">
        <w:rPr>
          <w:lang w:val="en-CA"/>
        </w:rPr>
        <w:t xml:space="preserve">be </w:t>
      </w:r>
      <w:r w:rsidR="009761A6" w:rsidRPr="00B6403A">
        <w:rPr>
          <w:lang w:val="en-CA"/>
        </w:rPr>
        <w:t>distinguished in some way ot</w:t>
      </w:r>
      <w:r w:rsidR="00383376">
        <w:rPr>
          <w:lang w:val="en-CA"/>
        </w:rPr>
        <w:t>her than the Organism Condition).</w:t>
      </w:r>
    </w:p>
    <w:p w:rsidR="00636782" w:rsidRPr="00B6403A" w:rsidRDefault="00636782" w:rsidP="00797E08">
      <w:pPr>
        <w:spacing w:line="480" w:lineRule="auto"/>
        <w:ind w:firstLine="720"/>
        <w:jc w:val="both"/>
        <w:rPr>
          <w:lang w:val="en-CA"/>
        </w:rPr>
      </w:pPr>
      <w:r w:rsidRPr="00B6403A">
        <w:rPr>
          <w:lang w:val="en-CA"/>
        </w:rPr>
        <w:t xml:space="preserve">Second, one might object to </w:t>
      </w:r>
      <w:proofErr w:type="spellStart"/>
      <w:r w:rsidRPr="00B6403A">
        <w:rPr>
          <w:lang w:val="en-CA"/>
        </w:rPr>
        <w:t>Jadzia-Dax’s</w:t>
      </w:r>
      <w:proofErr w:type="spellEnd"/>
      <w:r w:rsidRPr="00B6403A">
        <w:rPr>
          <w:lang w:val="en-CA"/>
        </w:rPr>
        <w:t xml:space="preserve"> having two minds on grounds </w:t>
      </w:r>
      <w:r w:rsidR="00EF2544">
        <w:rPr>
          <w:lang w:val="en-CA"/>
        </w:rPr>
        <w:t>that</w:t>
      </w:r>
      <w:r w:rsidRPr="00B6403A">
        <w:rPr>
          <w:lang w:val="en-CA"/>
        </w:rPr>
        <w:t xml:space="preserve"> </w:t>
      </w:r>
      <w:proofErr w:type="spellStart"/>
      <w:r w:rsidRPr="00B6403A">
        <w:rPr>
          <w:lang w:val="en-CA"/>
        </w:rPr>
        <w:t>Jadzia</w:t>
      </w:r>
      <w:proofErr w:type="spellEnd"/>
      <w:r w:rsidRPr="00B6403A">
        <w:rPr>
          <w:lang w:val="en-CA"/>
        </w:rPr>
        <w:t xml:space="preserve"> and </w:t>
      </w:r>
      <w:proofErr w:type="spellStart"/>
      <w:r w:rsidRPr="00B6403A">
        <w:rPr>
          <w:lang w:val="en-CA"/>
        </w:rPr>
        <w:t>Dax</w:t>
      </w:r>
      <w:proofErr w:type="spellEnd"/>
      <w:r w:rsidRPr="00B6403A">
        <w:rPr>
          <w:lang w:val="en-CA"/>
        </w:rPr>
        <w:t xml:space="preserve"> are </w:t>
      </w:r>
      <w:r w:rsidR="00BD3B3D" w:rsidRPr="00B6403A">
        <w:rPr>
          <w:lang w:val="en-CA"/>
        </w:rPr>
        <w:t xml:space="preserve">too </w:t>
      </w:r>
      <w:r w:rsidRPr="00B6403A">
        <w:rPr>
          <w:lang w:val="en-CA"/>
        </w:rPr>
        <w:t>neurologically integrated</w:t>
      </w:r>
      <w:r w:rsidR="00BD3B3D" w:rsidRPr="00B6403A">
        <w:rPr>
          <w:lang w:val="en-CA"/>
        </w:rPr>
        <w:t xml:space="preserve"> to have two minds</w:t>
      </w:r>
      <w:r w:rsidRPr="00B6403A">
        <w:rPr>
          <w:lang w:val="en-CA"/>
        </w:rPr>
        <w:t xml:space="preserve">. </w:t>
      </w:r>
      <w:proofErr w:type="spellStart"/>
      <w:r w:rsidR="00EF2544">
        <w:rPr>
          <w:lang w:val="en-CA"/>
        </w:rPr>
        <w:t>Jadzia</w:t>
      </w:r>
      <w:proofErr w:type="spellEnd"/>
      <w:r w:rsidR="00EF2544">
        <w:rPr>
          <w:lang w:val="en-CA"/>
        </w:rPr>
        <w:t xml:space="preserve"> feels </w:t>
      </w:r>
      <w:proofErr w:type="spellStart"/>
      <w:r w:rsidR="00EF2544">
        <w:rPr>
          <w:lang w:val="en-CA"/>
        </w:rPr>
        <w:t>Dax’s</w:t>
      </w:r>
      <w:proofErr w:type="spellEnd"/>
      <w:r w:rsidR="00EF2544">
        <w:rPr>
          <w:lang w:val="en-CA"/>
        </w:rPr>
        <w:t xml:space="preserve"> pain and </w:t>
      </w:r>
      <w:r w:rsidR="00EF2544" w:rsidRPr="00EF2544">
        <w:rPr>
          <w:i/>
          <w:lang w:val="en-CA"/>
        </w:rPr>
        <w:t xml:space="preserve">vice </w:t>
      </w:r>
      <w:r w:rsidRPr="00EF2544">
        <w:rPr>
          <w:i/>
          <w:lang w:val="en-CA"/>
        </w:rPr>
        <w:t>versa</w:t>
      </w:r>
      <w:r w:rsidRPr="00B6403A">
        <w:rPr>
          <w:lang w:val="en-CA"/>
        </w:rPr>
        <w:t>. However, notice that</w:t>
      </w:r>
      <w:r w:rsidR="00EF2544">
        <w:rPr>
          <w:lang w:val="en-CA"/>
        </w:rPr>
        <w:t>,</w:t>
      </w:r>
      <w:r w:rsidRPr="00B6403A">
        <w:rPr>
          <w:lang w:val="en-CA"/>
        </w:rPr>
        <w:t xml:space="preserve"> in some cases of joined twins, the two children can feel what is happening to the other’</w:t>
      </w:r>
      <w:r w:rsidR="000C6E73" w:rsidRPr="00B6403A">
        <w:rPr>
          <w:lang w:val="en-CA"/>
        </w:rPr>
        <w:t xml:space="preserve">s body. </w:t>
      </w:r>
      <w:r w:rsidR="00BD3B3D" w:rsidRPr="00B6403A">
        <w:rPr>
          <w:lang w:val="en-CA"/>
        </w:rPr>
        <w:t>However, t</w:t>
      </w:r>
      <w:r w:rsidR="000C6E73" w:rsidRPr="00B6403A">
        <w:rPr>
          <w:lang w:val="en-CA"/>
        </w:rPr>
        <w:t>he joined twins have distinct minds. One might object to my counterexample by claiming that joined twins have only one body. I am not convinced that joined twins have one body</w:t>
      </w:r>
      <w:r w:rsidR="00BD3B3D" w:rsidRPr="00B6403A">
        <w:rPr>
          <w:lang w:val="en-CA"/>
        </w:rPr>
        <w:t xml:space="preserve"> (in the relevant sense)</w:t>
      </w:r>
      <w:r w:rsidR="000C6E73" w:rsidRPr="00B6403A">
        <w:rPr>
          <w:lang w:val="en-CA"/>
        </w:rPr>
        <w:t xml:space="preserve">, but suppose my </w:t>
      </w:r>
      <w:r w:rsidR="005F7EBF" w:rsidRPr="00B6403A">
        <w:rPr>
          <w:lang w:val="en-CA"/>
        </w:rPr>
        <w:t>interlocutor</w:t>
      </w:r>
      <w:r w:rsidR="000C6E73" w:rsidRPr="00B6403A">
        <w:rPr>
          <w:lang w:val="en-CA"/>
        </w:rPr>
        <w:t xml:space="preserve"> is right. If so, we have an instance of two minds (that are somewhat integrated) existing in one body. Thus, replying that the joined twins share a body actually supports my claim that </w:t>
      </w:r>
      <w:proofErr w:type="spellStart"/>
      <w:r w:rsidR="000C6E73" w:rsidRPr="00B6403A">
        <w:rPr>
          <w:lang w:val="en-CA"/>
        </w:rPr>
        <w:t>Jadzia-Dax</w:t>
      </w:r>
      <w:proofErr w:type="spellEnd"/>
      <w:r w:rsidR="000C6E73" w:rsidRPr="00B6403A">
        <w:rPr>
          <w:lang w:val="en-CA"/>
        </w:rPr>
        <w:t xml:space="preserve"> has two minds.</w:t>
      </w:r>
      <w:r w:rsidR="00884D9B" w:rsidRPr="00B6403A">
        <w:rPr>
          <w:lang w:val="en-CA"/>
        </w:rPr>
        <w:t xml:space="preserve"> </w:t>
      </w:r>
      <w:r w:rsidR="00344192" w:rsidRPr="00B6403A">
        <w:rPr>
          <w:lang w:val="en-CA"/>
        </w:rPr>
        <w:t>The upshot is that it is a conceptual possibility that humans have two minds in one brain.</w:t>
      </w:r>
    </w:p>
    <w:p w:rsidR="005059E2" w:rsidRPr="00B6403A" w:rsidRDefault="00BD3B3D" w:rsidP="00797E08">
      <w:pPr>
        <w:spacing w:line="480" w:lineRule="auto"/>
        <w:ind w:firstLine="720"/>
        <w:jc w:val="both"/>
        <w:rPr>
          <w:lang w:val="en-CA"/>
        </w:rPr>
      </w:pPr>
      <w:proofErr w:type="spellStart"/>
      <w:r w:rsidRPr="00B6403A">
        <w:rPr>
          <w:lang w:val="en-CA"/>
        </w:rPr>
        <w:t>Jadzia-Dax</w:t>
      </w:r>
      <w:proofErr w:type="spellEnd"/>
      <w:r w:rsidRPr="00B6403A">
        <w:rPr>
          <w:lang w:val="en-CA"/>
        </w:rPr>
        <w:t xml:space="preserve"> has two minds. What are some further ways we might be able to tell that she has two minds? </w:t>
      </w:r>
      <w:r w:rsidR="00884D9B" w:rsidRPr="00B6403A">
        <w:rPr>
          <w:lang w:val="en-CA"/>
        </w:rPr>
        <w:t xml:space="preserve">In one episode, </w:t>
      </w:r>
      <w:proofErr w:type="spellStart"/>
      <w:r w:rsidR="00884D9B" w:rsidRPr="00B6403A">
        <w:rPr>
          <w:lang w:val="en-CA"/>
        </w:rPr>
        <w:t>Jadzia-Dax</w:t>
      </w:r>
      <w:proofErr w:type="spellEnd"/>
      <w:r w:rsidR="00884D9B" w:rsidRPr="00B6403A">
        <w:rPr>
          <w:lang w:val="en-CA"/>
        </w:rPr>
        <w:t xml:space="preserve"> discovers that one Trill</w:t>
      </w:r>
      <w:r w:rsidR="00EF2544">
        <w:rPr>
          <w:lang w:val="en-CA"/>
        </w:rPr>
        <w:t>,</w:t>
      </w:r>
      <w:r w:rsidR="00884D9B" w:rsidRPr="00B6403A">
        <w:rPr>
          <w:lang w:val="en-CA"/>
        </w:rPr>
        <w:t xml:space="preserve"> who formerly possessed </w:t>
      </w:r>
      <w:proofErr w:type="spellStart"/>
      <w:r w:rsidR="00884D9B" w:rsidRPr="00B6403A">
        <w:rPr>
          <w:lang w:val="en-CA"/>
        </w:rPr>
        <w:t>Dax</w:t>
      </w:r>
      <w:proofErr w:type="spellEnd"/>
      <w:r w:rsidR="00884D9B" w:rsidRPr="00B6403A">
        <w:rPr>
          <w:lang w:val="en-CA"/>
        </w:rPr>
        <w:t xml:space="preserve">, </w:t>
      </w:r>
      <w:r w:rsidRPr="00B6403A">
        <w:rPr>
          <w:lang w:val="en-CA"/>
        </w:rPr>
        <w:t xml:space="preserve">named </w:t>
      </w:r>
      <w:r w:rsidR="005C5968" w:rsidRPr="00B6403A">
        <w:rPr>
          <w:lang w:val="en-CA"/>
        </w:rPr>
        <w:t>Joran</w:t>
      </w:r>
      <w:r w:rsidRPr="00B6403A">
        <w:rPr>
          <w:lang w:val="en-CA"/>
        </w:rPr>
        <w:t>-</w:t>
      </w:r>
      <w:proofErr w:type="spellStart"/>
      <w:r w:rsidRPr="00B6403A">
        <w:rPr>
          <w:lang w:val="en-CA"/>
        </w:rPr>
        <w:t>Dax</w:t>
      </w:r>
      <w:proofErr w:type="spellEnd"/>
      <w:r w:rsidR="00884D9B" w:rsidRPr="00B6403A">
        <w:rPr>
          <w:lang w:val="en-CA"/>
        </w:rPr>
        <w:t>, has long been repressed</w:t>
      </w:r>
      <w:r w:rsidRPr="00B6403A">
        <w:rPr>
          <w:lang w:val="en-CA"/>
        </w:rPr>
        <w:t xml:space="preserve"> in </w:t>
      </w:r>
      <w:proofErr w:type="spellStart"/>
      <w:r w:rsidRPr="00B6403A">
        <w:rPr>
          <w:lang w:val="en-CA"/>
        </w:rPr>
        <w:t>Dax’s</w:t>
      </w:r>
      <w:proofErr w:type="spellEnd"/>
      <w:r w:rsidRPr="00B6403A">
        <w:rPr>
          <w:lang w:val="en-CA"/>
        </w:rPr>
        <w:t xml:space="preserve"> cognition</w:t>
      </w:r>
      <w:r w:rsidR="00884D9B" w:rsidRPr="00B6403A">
        <w:rPr>
          <w:lang w:val="en-CA"/>
        </w:rPr>
        <w:t xml:space="preserve">. </w:t>
      </w:r>
      <w:r w:rsidR="005C5968" w:rsidRPr="00B6403A">
        <w:rPr>
          <w:lang w:val="en-CA"/>
        </w:rPr>
        <w:t xml:space="preserve">Joran was a violent man, and </w:t>
      </w:r>
      <w:r w:rsidR="00884D9B" w:rsidRPr="00B6403A">
        <w:rPr>
          <w:lang w:val="en-CA"/>
        </w:rPr>
        <w:t>murder</w:t>
      </w:r>
      <w:r w:rsidRPr="00B6403A">
        <w:rPr>
          <w:lang w:val="en-CA"/>
        </w:rPr>
        <w:t>ed</w:t>
      </w:r>
      <w:r w:rsidR="00800492" w:rsidRPr="00B6403A">
        <w:rPr>
          <w:lang w:val="en-CA"/>
        </w:rPr>
        <w:t xml:space="preserve"> the previous possessor of </w:t>
      </w:r>
      <w:proofErr w:type="spellStart"/>
      <w:r w:rsidR="00800492" w:rsidRPr="00B6403A">
        <w:rPr>
          <w:lang w:val="en-CA"/>
        </w:rPr>
        <w:t>Dax</w:t>
      </w:r>
      <w:proofErr w:type="spellEnd"/>
      <w:r w:rsidR="00800492" w:rsidRPr="00B6403A">
        <w:rPr>
          <w:lang w:val="en-CA"/>
        </w:rPr>
        <w:t xml:space="preserve"> (</w:t>
      </w:r>
      <w:proofErr w:type="spellStart"/>
      <w:r w:rsidR="005C5968" w:rsidRPr="00B6403A">
        <w:rPr>
          <w:lang w:val="en-CA"/>
        </w:rPr>
        <w:t>Torias-Dax</w:t>
      </w:r>
      <w:proofErr w:type="spellEnd"/>
      <w:r w:rsidR="00800492" w:rsidRPr="00B6403A">
        <w:rPr>
          <w:lang w:val="en-CA"/>
        </w:rPr>
        <w:t>).</w:t>
      </w:r>
      <w:r w:rsidR="00884D9B" w:rsidRPr="00B6403A">
        <w:rPr>
          <w:lang w:val="en-CA"/>
        </w:rPr>
        <w:t xml:space="preserve"> </w:t>
      </w:r>
      <w:proofErr w:type="spellStart"/>
      <w:r w:rsidR="00884D9B" w:rsidRPr="00B6403A">
        <w:rPr>
          <w:lang w:val="en-CA"/>
        </w:rPr>
        <w:t>Jadzia</w:t>
      </w:r>
      <w:proofErr w:type="spellEnd"/>
      <w:r w:rsidR="00884D9B" w:rsidRPr="00B6403A">
        <w:rPr>
          <w:lang w:val="en-CA"/>
        </w:rPr>
        <w:t xml:space="preserve"> did not </w:t>
      </w:r>
      <w:r w:rsidRPr="00B6403A">
        <w:rPr>
          <w:lang w:val="en-CA"/>
        </w:rPr>
        <w:t>have access to the information</w:t>
      </w:r>
      <w:r w:rsidR="00884D9B" w:rsidRPr="00B6403A">
        <w:rPr>
          <w:lang w:val="en-CA"/>
        </w:rPr>
        <w:t xml:space="preserve"> that </w:t>
      </w:r>
      <w:proofErr w:type="spellStart"/>
      <w:r w:rsidR="00884D9B" w:rsidRPr="00B6403A">
        <w:rPr>
          <w:lang w:val="en-CA"/>
        </w:rPr>
        <w:t>Dax</w:t>
      </w:r>
      <w:proofErr w:type="spellEnd"/>
      <w:r w:rsidR="00884D9B" w:rsidRPr="00B6403A">
        <w:rPr>
          <w:lang w:val="en-CA"/>
        </w:rPr>
        <w:t xml:space="preserve"> had been involved in a murder. However, </w:t>
      </w:r>
      <w:proofErr w:type="spellStart"/>
      <w:r w:rsidR="00884D9B" w:rsidRPr="00B6403A">
        <w:rPr>
          <w:lang w:val="en-CA"/>
        </w:rPr>
        <w:t>Dax</w:t>
      </w:r>
      <w:proofErr w:type="spellEnd"/>
      <w:r w:rsidR="00884D9B" w:rsidRPr="00B6403A">
        <w:rPr>
          <w:lang w:val="en-CA"/>
        </w:rPr>
        <w:t xml:space="preserve"> did </w:t>
      </w:r>
      <w:r w:rsidRPr="00B6403A">
        <w:rPr>
          <w:lang w:val="en-CA"/>
        </w:rPr>
        <w:t xml:space="preserve">have </w:t>
      </w:r>
      <w:r w:rsidR="00800492" w:rsidRPr="00B6403A">
        <w:rPr>
          <w:lang w:val="en-CA"/>
        </w:rPr>
        <w:t>a</w:t>
      </w:r>
      <w:r w:rsidRPr="00B6403A">
        <w:rPr>
          <w:lang w:val="en-CA"/>
        </w:rPr>
        <w:t>ccess</w:t>
      </w:r>
      <w:r w:rsidR="00884D9B" w:rsidRPr="00B6403A">
        <w:rPr>
          <w:lang w:val="en-CA"/>
        </w:rPr>
        <w:t>.</w:t>
      </w:r>
      <w:r w:rsidRPr="00B6403A">
        <w:rPr>
          <w:lang w:val="en-CA"/>
        </w:rPr>
        <w:t xml:space="preserve"> </w:t>
      </w:r>
      <w:r w:rsidR="00800492" w:rsidRPr="00B6403A">
        <w:rPr>
          <w:lang w:val="en-CA"/>
        </w:rPr>
        <w:t>I</w:t>
      </w:r>
      <w:r w:rsidRPr="00B6403A">
        <w:rPr>
          <w:lang w:val="en-CA"/>
        </w:rPr>
        <w:t>naccessibility</w:t>
      </w:r>
      <w:r w:rsidR="00884D9B" w:rsidRPr="00B6403A">
        <w:rPr>
          <w:lang w:val="en-CA"/>
        </w:rPr>
        <w:t xml:space="preserve"> is not sufficient for </w:t>
      </w:r>
      <w:r w:rsidR="005C5968" w:rsidRPr="00B6403A">
        <w:rPr>
          <w:lang w:val="en-CA"/>
        </w:rPr>
        <w:t xml:space="preserve">distinguishing distinct </w:t>
      </w:r>
      <w:r w:rsidR="005C5968" w:rsidRPr="00B6403A">
        <w:rPr>
          <w:i/>
          <w:lang w:val="en-CA"/>
        </w:rPr>
        <w:t>minds</w:t>
      </w:r>
      <w:r w:rsidRPr="00B6403A">
        <w:rPr>
          <w:lang w:val="en-CA"/>
        </w:rPr>
        <w:t xml:space="preserve"> (though it may be</w:t>
      </w:r>
      <w:r w:rsidR="00EF2544">
        <w:rPr>
          <w:lang w:val="en-CA"/>
        </w:rPr>
        <w:t xml:space="preserve"> sufficient</w:t>
      </w:r>
      <w:r w:rsidRPr="00B6403A">
        <w:rPr>
          <w:lang w:val="en-CA"/>
        </w:rPr>
        <w:t xml:space="preserve"> for distinguishing cognitive systems, especially modules). </w:t>
      </w:r>
      <w:r w:rsidR="005C5968" w:rsidRPr="00B6403A">
        <w:rPr>
          <w:lang w:val="en-CA"/>
        </w:rPr>
        <w:t xml:space="preserve"> I do not have </w:t>
      </w:r>
      <w:r w:rsidR="00884D9B" w:rsidRPr="00B6403A">
        <w:rPr>
          <w:lang w:val="en-CA"/>
        </w:rPr>
        <w:t xml:space="preserve">direct access to the </w:t>
      </w:r>
      <w:r w:rsidR="00884D9B" w:rsidRPr="00631F35">
        <w:rPr>
          <w:lang w:val="en-CA"/>
        </w:rPr>
        <w:t>process</w:t>
      </w:r>
      <w:r w:rsidR="00884D9B" w:rsidRPr="00B6403A">
        <w:rPr>
          <w:lang w:val="en-CA"/>
        </w:rPr>
        <w:t xml:space="preserve"> by which I see the screen I </w:t>
      </w:r>
      <w:r w:rsidR="00800492" w:rsidRPr="00B6403A">
        <w:rPr>
          <w:lang w:val="en-CA"/>
        </w:rPr>
        <w:t>am currently looking at</w:t>
      </w:r>
      <w:r w:rsidR="00884D9B" w:rsidRPr="00B6403A">
        <w:rPr>
          <w:lang w:val="en-CA"/>
        </w:rPr>
        <w:t>,</w:t>
      </w:r>
      <w:r w:rsidR="00800492" w:rsidRPr="00B6403A">
        <w:rPr>
          <w:lang w:val="en-CA"/>
        </w:rPr>
        <w:t xml:space="preserve"> but</w:t>
      </w:r>
      <w:r w:rsidR="00884D9B" w:rsidRPr="00B6403A">
        <w:rPr>
          <w:lang w:val="en-CA"/>
        </w:rPr>
        <w:t xml:space="preserve"> my lack of access does not imply that the </w:t>
      </w:r>
      <w:r w:rsidR="00884D9B" w:rsidRPr="00B6403A">
        <w:rPr>
          <w:lang w:val="en-CA"/>
        </w:rPr>
        <w:lastRenderedPageBreak/>
        <w:t xml:space="preserve">perceptual process is not part of my mind. Something further is going on in </w:t>
      </w:r>
      <w:r w:rsidR="005C5968" w:rsidRPr="00B6403A">
        <w:rPr>
          <w:lang w:val="en-CA"/>
        </w:rPr>
        <w:t xml:space="preserve">the </w:t>
      </w:r>
      <w:r w:rsidR="00B03CEC" w:rsidRPr="00B6403A">
        <w:rPr>
          <w:lang w:val="en-CA"/>
        </w:rPr>
        <w:t xml:space="preserve">case </w:t>
      </w:r>
      <w:r w:rsidR="00631F35">
        <w:rPr>
          <w:lang w:val="en-CA"/>
        </w:rPr>
        <w:t xml:space="preserve">of </w:t>
      </w:r>
      <w:proofErr w:type="spellStart"/>
      <w:r w:rsidR="00631F35">
        <w:rPr>
          <w:lang w:val="en-CA"/>
        </w:rPr>
        <w:t>Jadzia</w:t>
      </w:r>
      <w:proofErr w:type="spellEnd"/>
      <w:r w:rsidR="00631F35">
        <w:rPr>
          <w:lang w:val="en-CA"/>
        </w:rPr>
        <w:t xml:space="preserve"> and </w:t>
      </w:r>
      <w:proofErr w:type="spellStart"/>
      <w:r w:rsidR="00631F35">
        <w:rPr>
          <w:lang w:val="en-CA"/>
        </w:rPr>
        <w:t>Dax’s</w:t>
      </w:r>
      <w:proofErr w:type="spellEnd"/>
      <w:r w:rsidR="00631F35">
        <w:rPr>
          <w:lang w:val="en-CA"/>
        </w:rPr>
        <w:t xml:space="preserve"> access to information concerning Joran. </w:t>
      </w:r>
      <w:r w:rsidR="007E4B57" w:rsidRPr="00B6403A">
        <w:rPr>
          <w:lang w:val="en-CA"/>
        </w:rPr>
        <w:t>I suggest that</w:t>
      </w:r>
      <w:r w:rsidR="00B03CEC" w:rsidRPr="00B6403A">
        <w:rPr>
          <w:lang w:val="en-CA"/>
        </w:rPr>
        <w:t xml:space="preserve"> </w:t>
      </w:r>
      <w:proofErr w:type="spellStart"/>
      <w:r w:rsidR="00B03CEC" w:rsidRPr="00B6403A">
        <w:rPr>
          <w:lang w:val="en-CA"/>
        </w:rPr>
        <w:t>Jadzia</w:t>
      </w:r>
      <w:proofErr w:type="spellEnd"/>
      <w:r w:rsidR="00B03CEC" w:rsidRPr="00B6403A">
        <w:rPr>
          <w:lang w:val="en-CA"/>
        </w:rPr>
        <w:t xml:space="preserve"> and </w:t>
      </w:r>
      <w:proofErr w:type="spellStart"/>
      <w:r w:rsidR="00B03CEC" w:rsidRPr="00B6403A">
        <w:rPr>
          <w:lang w:val="en-CA"/>
        </w:rPr>
        <w:t>Dax</w:t>
      </w:r>
      <w:proofErr w:type="spellEnd"/>
      <w:r w:rsidR="00B03CEC" w:rsidRPr="00B6403A">
        <w:rPr>
          <w:lang w:val="en-CA"/>
        </w:rPr>
        <w:t xml:space="preserve"> differ in their beliefs: </w:t>
      </w:r>
      <w:proofErr w:type="spellStart"/>
      <w:r w:rsidR="00B03CEC" w:rsidRPr="00B6403A">
        <w:rPr>
          <w:lang w:val="en-CA"/>
        </w:rPr>
        <w:t>Jadzia</w:t>
      </w:r>
      <w:proofErr w:type="spellEnd"/>
      <w:r w:rsidR="00B03CEC" w:rsidRPr="00B6403A">
        <w:rPr>
          <w:lang w:val="en-CA"/>
        </w:rPr>
        <w:t xml:space="preserve"> believes that </w:t>
      </w:r>
      <w:proofErr w:type="spellStart"/>
      <w:r w:rsidR="00B03CEC" w:rsidRPr="00B6403A">
        <w:rPr>
          <w:lang w:val="en-CA"/>
        </w:rPr>
        <w:t>Dax</w:t>
      </w:r>
      <w:proofErr w:type="spellEnd"/>
      <w:r w:rsidR="00B03CEC" w:rsidRPr="00B6403A">
        <w:rPr>
          <w:lang w:val="en-CA"/>
        </w:rPr>
        <w:t xml:space="preserve"> has not engaged in criminal activity, but </w:t>
      </w:r>
      <w:proofErr w:type="spellStart"/>
      <w:r w:rsidR="00B03CEC" w:rsidRPr="00B6403A">
        <w:rPr>
          <w:lang w:val="en-CA"/>
        </w:rPr>
        <w:t>Dax</w:t>
      </w:r>
      <w:proofErr w:type="spellEnd"/>
      <w:r w:rsidR="00B03CEC" w:rsidRPr="00B6403A">
        <w:rPr>
          <w:lang w:val="en-CA"/>
        </w:rPr>
        <w:t xml:space="preserve"> believes that </w:t>
      </w:r>
      <w:proofErr w:type="spellStart"/>
      <w:r w:rsidR="00B03CEC" w:rsidRPr="00B6403A">
        <w:rPr>
          <w:lang w:val="en-CA"/>
        </w:rPr>
        <w:t>Dax</w:t>
      </w:r>
      <w:proofErr w:type="spellEnd"/>
      <w:r w:rsidR="00B03CEC" w:rsidRPr="00B6403A">
        <w:rPr>
          <w:lang w:val="en-CA"/>
        </w:rPr>
        <w:t xml:space="preserve"> has engaged in criminal activity. Thus, </w:t>
      </w:r>
      <w:proofErr w:type="spellStart"/>
      <w:r w:rsidR="00B03CEC" w:rsidRPr="00B6403A">
        <w:rPr>
          <w:lang w:val="en-CA"/>
        </w:rPr>
        <w:t>Dax</w:t>
      </w:r>
      <w:proofErr w:type="spellEnd"/>
      <w:r w:rsidR="00B03CEC" w:rsidRPr="00B6403A">
        <w:rPr>
          <w:lang w:val="en-CA"/>
        </w:rPr>
        <w:t xml:space="preserve"> and </w:t>
      </w:r>
      <w:proofErr w:type="spellStart"/>
      <w:r w:rsidR="00B03CEC" w:rsidRPr="00B6403A">
        <w:rPr>
          <w:lang w:val="en-CA"/>
        </w:rPr>
        <w:t>Jadzia</w:t>
      </w:r>
      <w:proofErr w:type="spellEnd"/>
      <w:r w:rsidR="00B03CEC" w:rsidRPr="00B6403A">
        <w:rPr>
          <w:lang w:val="en-CA"/>
        </w:rPr>
        <w:t xml:space="preserve"> hold contradictory beliefs at the same time</w:t>
      </w:r>
      <w:r w:rsidR="005C5968" w:rsidRPr="00B6403A">
        <w:rPr>
          <w:lang w:val="en-CA"/>
        </w:rPr>
        <w:t>, and these beliefs may enter into separate reasoning processes simultaneously</w:t>
      </w:r>
      <w:r w:rsidR="00B03CEC" w:rsidRPr="00B6403A">
        <w:rPr>
          <w:lang w:val="en-CA"/>
        </w:rPr>
        <w:t>.</w:t>
      </w:r>
      <w:r w:rsidR="002F5AFF" w:rsidRPr="00B6403A">
        <w:rPr>
          <w:lang w:val="en-CA"/>
        </w:rPr>
        <w:t xml:space="preserve"> </w:t>
      </w:r>
      <w:proofErr w:type="spellStart"/>
      <w:r w:rsidR="005059E2" w:rsidRPr="00B6403A">
        <w:rPr>
          <w:lang w:val="en-CA"/>
        </w:rPr>
        <w:t>Jadzia</w:t>
      </w:r>
      <w:proofErr w:type="spellEnd"/>
      <w:r w:rsidR="005059E2" w:rsidRPr="00B6403A">
        <w:rPr>
          <w:lang w:val="en-CA"/>
        </w:rPr>
        <w:t xml:space="preserve"> and </w:t>
      </w:r>
      <w:proofErr w:type="spellStart"/>
      <w:r w:rsidR="005059E2" w:rsidRPr="00B6403A">
        <w:rPr>
          <w:lang w:val="en-CA"/>
        </w:rPr>
        <w:t>Dax</w:t>
      </w:r>
      <w:proofErr w:type="spellEnd"/>
      <w:r w:rsidR="005059E2" w:rsidRPr="00B6403A">
        <w:rPr>
          <w:lang w:val="en-CA"/>
        </w:rPr>
        <w:t xml:space="preserve"> have distinct ‘belief boxes</w:t>
      </w:r>
      <w:r w:rsidR="001D67DA" w:rsidRPr="00B6403A">
        <w:rPr>
          <w:lang w:val="en-CA"/>
        </w:rPr>
        <w:t>.</w:t>
      </w:r>
      <w:r w:rsidR="005059E2" w:rsidRPr="00B6403A">
        <w:rPr>
          <w:lang w:val="en-CA"/>
        </w:rPr>
        <w:t xml:space="preserve">’ It is not simply that </w:t>
      </w:r>
      <w:proofErr w:type="spellStart"/>
      <w:r w:rsidR="005059E2" w:rsidRPr="00B6403A">
        <w:rPr>
          <w:lang w:val="en-CA"/>
        </w:rPr>
        <w:t>Jadzia</w:t>
      </w:r>
      <w:proofErr w:type="spellEnd"/>
      <w:r w:rsidR="005059E2" w:rsidRPr="00B6403A">
        <w:rPr>
          <w:lang w:val="en-CA"/>
        </w:rPr>
        <w:t xml:space="preserve"> has an explicit belief which </w:t>
      </w:r>
      <w:proofErr w:type="spellStart"/>
      <w:r w:rsidR="005059E2" w:rsidRPr="00B6403A">
        <w:rPr>
          <w:lang w:val="en-CA"/>
        </w:rPr>
        <w:t>Dax</w:t>
      </w:r>
      <w:proofErr w:type="spellEnd"/>
      <w:r w:rsidR="005059E2" w:rsidRPr="00B6403A">
        <w:rPr>
          <w:lang w:val="en-CA"/>
        </w:rPr>
        <w:t xml:space="preserve"> implicitly denies. They have distinct dispositional and explicit beliefs. We all sometimes explicitly aver one thing but act in some other way</w:t>
      </w:r>
      <w:r w:rsidR="00800492" w:rsidRPr="00B6403A">
        <w:rPr>
          <w:lang w:val="en-CA"/>
        </w:rPr>
        <w:t>, as in the case of implicit racism</w:t>
      </w:r>
      <w:r w:rsidR="005059E2" w:rsidRPr="00B6403A">
        <w:rPr>
          <w:lang w:val="en-CA"/>
        </w:rPr>
        <w:t xml:space="preserve">. This, on its own, should not imply that we have two minds. If it did, the two-mind theory would be banal, since it would amount to the claim that humans are not perfectly rational or do not always act in accordance with their explicit beliefs. </w:t>
      </w:r>
      <w:r w:rsidR="002F5AFF" w:rsidRPr="00B6403A">
        <w:rPr>
          <w:lang w:val="en-CA"/>
        </w:rPr>
        <w:t xml:space="preserve">Thus, </w:t>
      </w:r>
      <w:r w:rsidR="005059E2" w:rsidRPr="00B6403A">
        <w:rPr>
          <w:lang w:val="en-CA"/>
        </w:rPr>
        <w:t xml:space="preserve">what is crucial to these simultaneous contradictory beliefs is that they are maintained </w:t>
      </w:r>
      <w:r w:rsidR="005059E2" w:rsidRPr="00B6403A">
        <w:rPr>
          <w:i/>
          <w:lang w:val="en-CA"/>
        </w:rPr>
        <w:t xml:space="preserve">as the same kind of belief </w:t>
      </w:r>
      <w:r w:rsidR="005059E2" w:rsidRPr="00B6403A">
        <w:rPr>
          <w:lang w:val="en-CA"/>
        </w:rPr>
        <w:t>(i.e. dispositionally, implicitly, explicitly, etc.)</w:t>
      </w:r>
      <w:r w:rsidR="005059E2" w:rsidRPr="00B6403A">
        <w:rPr>
          <w:i/>
          <w:lang w:val="en-CA"/>
        </w:rPr>
        <w:t xml:space="preserve">. </w:t>
      </w:r>
      <w:r w:rsidR="00307443" w:rsidRPr="00B6403A">
        <w:rPr>
          <w:lang w:val="en-CA"/>
        </w:rPr>
        <w:t xml:space="preserve">I will put this more formally below. Let </w:t>
      </w:r>
      <w:proofErr w:type="spellStart"/>
      <w:r w:rsidR="00307443" w:rsidRPr="00B6403A">
        <w:rPr>
          <w:lang w:val="en-CA"/>
        </w:rPr>
        <w:t>belief</w:t>
      </w:r>
      <w:r w:rsidR="00307443" w:rsidRPr="00B6403A">
        <w:rPr>
          <w:vertAlign w:val="subscript"/>
          <w:lang w:val="en-CA"/>
        </w:rPr>
        <w:t>k</w:t>
      </w:r>
      <w:proofErr w:type="spellEnd"/>
      <w:r w:rsidR="00307443" w:rsidRPr="00B6403A">
        <w:rPr>
          <w:lang w:val="en-CA"/>
        </w:rPr>
        <w:t xml:space="preserve"> mean belief of some specific kind (i.e. dispositional, implicit, explicit, etc.).</w:t>
      </w:r>
    </w:p>
    <w:p w:rsidR="00307443" w:rsidRPr="00B6403A" w:rsidRDefault="00307443" w:rsidP="00797E08">
      <w:pPr>
        <w:spacing w:line="480" w:lineRule="auto"/>
        <w:ind w:firstLine="720"/>
        <w:jc w:val="both"/>
        <w:rPr>
          <w:vertAlign w:val="subscript"/>
          <w:lang w:val="en-CA"/>
        </w:rPr>
      </w:pPr>
    </w:p>
    <w:p w:rsidR="005059E2" w:rsidRPr="00B6403A" w:rsidRDefault="00307443" w:rsidP="00797E08">
      <w:pPr>
        <w:ind w:left="720" w:right="720"/>
        <w:jc w:val="both"/>
        <w:rPr>
          <w:lang w:val="en-CA"/>
        </w:rPr>
      </w:pPr>
      <w:r w:rsidRPr="00B6403A">
        <w:rPr>
          <w:b/>
          <w:lang w:val="en-CA"/>
        </w:rPr>
        <w:t>Belief-K Condition:</w:t>
      </w:r>
      <w:r w:rsidRPr="00B6403A">
        <w:rPr>
          <w:lang w:val="en-CA"/>
        </w:rPr>
        <w:t xml:space="preserve"> </w:t>
      </w:r>
      <w:r w:rsidR="005059E2" w:rsidRPr="00B6403A">
        <w:rPr>
          <w:lang w:val="en-CA"/>
        </w:rPr>
        <w:t>If a subject</w:t>
      </w:r>
      <w:r w:rsidRPr="00B6403A">
        <w:rPr>
          <w:lang w:val="en-CA"/>
        </w:rPr>
        <w:t xml:space="preserve"> </w:t>
      </w:r>
      <w:proofErr w:type="spellStart"/>
      <w:r w:rsidRPr="00B6403A">
        <w:rPr>
          <w:lang w:val="en-CA"/>
        </w:rPr>
        <w:t>believes</w:t>
      </w:r>
      <w:r w:rsidRPr="00B6403A">
        <w:rPr>
          <w:vertAlign w:val="subscript"/>
          <w:lang w:val="en-CA"/>
        </w:rPr>
        <w:t>k</w:t>
      </w:r>
      <w:proofErr w:type="spellEnd"/>
      <w:r w:rsidRPr="00B6403A">
        <w:rPr>
          <w:lang w:val="en-CA"/>
        </w:rPr>
        <w:t xml:space="preserve"> that p, then that subject does not </w:t>
      </w:r>
      <w:proofErr w:type="spellStart"/>
      <w:r w:rsidRPr="00B6403A">
        <w:rPr>
          <w:lang w:val="en-CA"/>
        </w:rPr>
        <w:t>believe</w:t>
      </w:r>
      <w:r w:rsidRPr="00B6403A">
        <w:rPr>
          <w:vertAlign w:val="subscript"/>
          <w:lang w:val="en-CA"/>
        </w:rPr>
        <w:t>k</w:t>
      </w:r>
      <w:proofErr w:type="spellEnd"/>
      <w:r w:rsidRPr="00B6403A">
        <w:rPr>
          <w:lang w:val="en-CA"/>
        </w:rPr>
        <w:t xml:space="preserve"> that not-p, unless that</w:t>
      </w:r>
      <w:r w:rsidR="00175AA9" w:rsidRPr="00B6403A">
        <w:rPr>
          <w:lang w:val="en-CA"/>
        </w:rPr>
        <w:t xml:space="preserve"> subject has two belief boxes.</w:t>
      </w:r>
      <w:r w:rsidR="00175AA9" w:rsidRPr="00B6403A">
        <w:rPr>
          <w:rStyle w:val="FootnoteReference"/>
          <w:lang w:val="en-CA"/>
        </w:rPr>
        <w:footnoteReference w:id="3"/>
      </w:r>
    </w:p>
    <w:p w:rsidR="00307443" w:rsidRPr="00B6403A" w:rsidRDefault="00307443" w:rsidP="00797E08">
      <w:pPr>
        <w:spacing w:line="480" w:lineRule="auto"/>
        <w:ind w:firstLine="720"/>
        <w:jc w:val="both"/>
        <w:rPr>
          <w:lang w:val="en-CA"/>
        </w:rPr>
      </w:pPr>
    </w:p>
    <w:p w:rsidR="009B3754" w:rsidRPr="00B6403A" w:rsidRDefault="003376C9" w:rsidP="00797E08">
      <w:pPr>
        <w:spacing w:line="480" w:lineRule="auto"/>
        <w:jc w:val="both"/>
        <w:rPr>
          <w:lang w:val="en-CA"/>
        </w:rPr>
      </w:pPr>
      <w:r w:rsidRPr="00B6403A">
        <w:rPr>
          <w:lang w:val="en-CA"/>
        </w:rPr>
        <w:tab/>
        <w:t xml:space="preserve">Steven </w:t>
      </w:r>
      <w:proofErr w:type="spellStart"/>
      <w:r w:rsidRPr="00B6403A">
        <w:rPr>
          <w:lang w:val="en-CA"/>
        </w:rPr>
        <w:t>Sloman</w:t>
      </w:r>
      <w:proofErr w:type="spellEnd"/>
      <w:r w:rsidRPr="00B6403A">
        <w:rPr>
          <w:lang w:val="en-CA"/>
        </w:rPr>
        <w:t>, who endorses the two-system theory</w:t>
      </w:r>
      <w:r w:rsidR="00EF2544">
        <w:rPr>
          <w:lang w:val="en-CA"/>
        </w:rPr>
        <w:t>,</w:t>
      </w:r>
      <w:r w:rsidRPr="00B6403A">
        <w:rPr>
          <w:lang w:val="en-CA"/>
        </w:rPr>
        <w:t xml:space="preserve"> while denying the two-mind theory</w:t>
      </w:r>
      <w:r w:rsidR="00E575B5" w:rsidRPr="00B6403A">
        <w:rPr>
          <w:lang w:val="en-CA"/>
        </w:rPr>
        <w:t xml:space="preserve"> (2014, p. 69 and 1996 p. 3),</w:t>
      </w:r>
      <w:r w:rsidRPr="00B6403A">
        <w:rPr>
          <w:lang w:val="en-CA"/>
        </w:rPr>
        <w:t xml:space="preserve"> </w:t>
      </w:r>
      <w:r w:rsidR="009B3754" w:rsidRPr="00B6403A">
        <w:rPr>
          <w:lang w:val="en-CA"/>
        </w:rPr>
        <w:t xml:space="preserve">has posited what he calls Criterion S, according to which, if a subject simultaneously believes contradictory propositions in responding to a reasoning problem, then there must be more than one reasoning system. </w:t>
      </w:r>
      <w:proofErr w:type="spellStart"/>
      <w:r w:rsidR="009B3754" w:rsidRPr="00B6403A">
        <w:rPr>
          <w:lang w:val="en-CA"/>
        </w:rPr>
        <w:t>Sloman</w:t>
      </w:r>
      <w:proofErr w:type="spellEnd"/>
      <w:r w:rsidR="009B3754" w:rsidRPr="00B6403A">
        <w:rPr>
          <w:lang w:val="en-CA"/>
        </w:rPr>
        <w:t xml:space="preserve"> takes this claim to be tautolo</w:t>
      </w:r>
      <w:r w:rsidR="00F31730" w:rsidRPr="00B6403A">
        <w:rPr>
          <w:lang w:val="en-CA"/>
        </w:rPr>
        <w:t>gical. I will put this claim a bit more formally as follows:</w:t>
      </w:r>
      <w:r w:rsidR="009B3754" w:rsidRPr="00B6403A">
        <w:rPr>
          <w:lang w:val="en-CA"/>
        </w:rPr>
        <w:t xml:space="preserve"> </w:t>
      </w:r>
    </w:p>
    <w:p w:rsidR="009B3754" w:rsidRPr="00B6403A" w:rsidRDefault="009B3754" w:rsidP="00797E08">
      <w:pPr>
        <w:spacing w:line="480" w:lineRule="auto"/>
        <w:jc w:val="both"/>
        <w:rPr>
          <w:lang w:val="en-CA"/>
        </w:rPr>
      </w:pPr>
      <w:r w:rsidRPr="00B6403A">
        <w:rPr>
          <w:lang w:val="en-CA"/>
        </w:rPr>
        <w:lastRenderedPageBreak/>
        <w:tab/>
      </w:r>
    </w:p>
    <w:p w:rsidR="00F31730" w:rsidRPr="00B6403A" w:rsidRDefault="005059E2" w:rsidP="00797E08">
      <w:pPr>
        <w:ind w:left="720" w:right="720"/>
        <w:jc w:val="both"/>
      </w:pPr>
      <w:r w:rsidRPr="00B6403A">
        <w:rPr>
          <w:b/>
          <w:bCs/>
        </w:rPr>
        <w:t>Simultaneous Contradictory Belief (</w:t>
      </w:r>
      <w:r w:rsidR="005C5968" w:rsidRPr="00B6403A">
        <w:rPr>
          <w:b/>
          <w:bCs/>
        </w:rPr>
        <w:t>SCB</w:t>
      </w:r>
      <w:r w:rsidRPr="00B6403A">
        <w:rPr>
          <w:b/>
          <w:bCs/>
        </w:rPr>
        <w:t>)</w:t>
      </w:r>
      <w:r w:rsidR="005C5968" w:rsidRPr="00B6403A">
        <w:rPr>
          <w:b/>
          <w:bCs/>
        </w:rPr>
        <w:t xml:space="preserve"> </w:t>
      </w:r>
      <w:r w:rsidR="00A44035" w:rsidRPr="00B6403A">
        <w:rPr>
          <w:b/>
          <w:bCs/>
        </w:rPr>
        <w:t>Condition</w:t>
      </w:r>
      <w:r w:rsidR="005C5968" w:rsidRPr="00B6403A">
        <w:rPr>
          <w:b/>
          <w:bCs/>
        </w:rPr>
        <w:t>:</w:t>
      </w:r>
      <w:r w:rsidR="005C5968" w:rsidRPr="00B6403A">
        <w:t xml:space="preserve"> A token reasoning process cannot decompose </w:t>
      </w:r>
      <w:r w:rsidR="00800492" w:rsidRPr="00B6403A">
        <w:t xml:space="preserve">into </w:t>
      </w:r>
      <w:r w:rsidR="005C5968" w:rsidRPr="00B6403A">
        <w:t xml:space="preserve">two sub-processes operating simultaneously which result in </w:t>
      </w:r>
      <w:r w:rsidRPr="00B6403A">
        <w:rPr>
          <w:i/>
        </w:rPr>
        <w:t xml:space="preserve">the generation of </w:t>
      </w:r>
      <w:r w:rsidR="005C5968" w:rsidRPr="00B6403A">
        <w:t>simultaneous contradictory beliefs.</w:t>
      </w:r>
    </w:p>
    <w:p w:rsidR="005C5968" w:rsidRPr="00B6403A" w:rsidRDefault="005C5968" w:rsidP="00797E08">
      <w:pPr>
        <w:spacing w:line="480" w:lineRule="auto"/>
        <w:jc w:val="both"/>
        <w:rPr>
          <w:lang w:val="en-CA"/>
        </w:rPr>
      </w:pPr>
    </w:p>
    <w:p w:rsidR="002F5AFF" w:rsidRPr="00B6403A" w:rsidRDefault="005C5968" w:rsidP="00797E08">
      <w:pPr>
        <w:spacing w:line="480" w:lineRule="auto"/>
        <w:jc w:val="both"/>
        <w:rPr>
          <w:lang w:val="en-CA"/>
        </w:rPr>
      </w:pPr>
      <w:r w:rsidRPr="00B6403A">
        <w:rPr>
          <w:lang w:val="en-CA"/>
        </w:rPr>
        <w:t xml:space="preserve">Elsewhere, </w:t>
      </w:r>
      <w:r w:rsidR="00800492" w:rsidRPr="00B6403A">
        <w:rPr>
          <w:lang w:val="en-CA"/>
        </w:rPr>
        <w:t>some</w:t>
      </w:r>
      <w:r w:rsidR="00344192" w:rsidRPr="00B6403A">
        <w:rPr>
          <w:lang w:val="en-CA"/>
        </w:rPr>
        <w:t xml:space="preserve"> have </w:t>
      </w:r>
      <w:r w:rsidRPr="00B6403A">
        <w:rPr>
          <w:lang w:val="en-CA"/>
        </w:rPr>
        <w:t>argued that</w:t>
      </w:r>
      <w:r w:rsidR="00344192" w:rsidRPr="00B6403A">
        <w:rPr>
          <w:lang w:val="en-CA"/>
        </w:rPr>
        <w:t xml:space="preserve"> the SCB </w:t>
      </w:r>
      <w:r w:rsidR="00A44035" w:rsidRPr="00B6403A">
        <w:rPr>
          <w:lang w:val="en-CA"/>
        </w:rPr>
        <w:t>Condition</w:t>
      </w:r>
      <w:r w:rsidR="00344192" w:rsidRPr="00B6403A">
        <w:rPr>
          <w:lang w:val="en-CA"/>
        </w:rPr>
        <w:t xml:space="preserve"> </w:t>
      </w:r>
      <w:r w:rsidR="00800492" w:rsidRPr="00B6403A">
        <w:rPr>
          <w:lang w:val="en-CA"/>
        </w:rPr>
        <w:t>is</w:t>
      </w:r>
      <w:r w:rsidR="00344192" w:rsidRPr="00B6403A">
        <w:rPr>
          <w:lang w:val="en-CA"/>
        </w:rPr>
        <w:t xml:space="preserve"> a way of distinguishing </w:t>
      </w:r>
      <w:r w:rsidR="00631F35">
        <w:rPr>
          <w:lang w:val="en-CA"/>
        </w:rPr>
        <w:t>one-system</w:t>
      </w:r>
      <w:r w:rsidR="00344192" w:rsidRPr="00B6403A">
        <w:rPr>
          <w:lang w:val="en-CA"/>
        </w:rPr>
        <w:t xml:space="preserve"> account</w:t>
      </w:r>
      <w:r w:rsidR="00631F35">
        <w:rPr>
          <w:lang w:val="en-CA"/>
        </w:rPr>
        <w:t>s</w:t>
      </w:r>
      <w:r w:rsidR="00344192" w:rsidRPr="00B6403A">
        <w:rPr>
          <w:lang w:val="en-CA"/>
        </w:rPr>
        <w:t xml:space="preserve"> of human reasoning from parallel-</w:t>
      </w:r>
      <w:r w:rsidRPr="00B6403A">
        <w:rPr>
          <w:lang w:val="en-CA"/>
        </w:rPr>
        <w:t>competitive</w:t>
      </w:r>
      <w:r w:rsidR="00344192" w:rsidRPr="00B6403A">
        <w:rPr>
          <w:lang w:val="en-CA"/>
        </w:rPr>
        <w:t xml:space="preserve"> accounts of human reasoning</w:t>
      </w:r>
      <w:r w:rsidR="002F5AFF" w:rsidRPr="00B6403A">
        <w:rPr>
          <w:lang w:val="en-CA"/>
        </w:rPr>
        <w:t xml:space="preserve"> (</w:t>
      </w:r>
      <w:r w:rsidR="00101181" w:rsidRPr="00B6403A">
        <w:rPr>
          <w:lang w:val="en-CA"/>
        </w:rPr>
        <w:t xml:space="preserve">Osman 2004; </w:t>
      </w:r>
      <w:r w:rsidR="00800492" w:rsidRPr="00B6403A">
        <w:rPr>
          <w:lang w:val="en-CA"/>
        </w:rPr>
        <w:t>Mugg 2013</w:t>
      </w:r>
      <w:r w:rsidR="002F5AFF" w:rsidRPr="00B6403A">
        <w:rPr>
          <w:lang w:val="en-CA"/>
        </w:rPr>
        <w:t>)</w:t>
      </w:r>
      <w:r w:rsidR="00344192" w:rsidRPr="00B6403A">
        <w:rPr>
          <w:lang w:val="en-CA"/>
        </w:rPr>
        <w:t xml:space="preserve">, but here I want to make a stronger point. The SCB </w:t>
      </w:r>
      <w:r w:rsidR="00A44035" w:rsidRPr="00B6403A">
        <w:rPr>
          <w:lang w:val="en-CA"/>
        </w:rPr>
        <w:t>Condition</w:t>
      </w:r>
      <w:r w:rsidR="00344192" w:rsidRPr="00B6403A">
        <w:rPr>
          <w:lang w:val="en-CA"/>
        </w:rPr>
        <w:t xml:space="preserve"> gives us a way to empirically distinguish one and two mind theories. </w:t>
      </w:r>
      <w:r w:rsidR="002F5AFF" w:rsidRPr="00B6403A">
        <w:rPr>
          <w:lang w:val="en-CA"/>
        </w:rPr>
        <w:t>Consider the following conditional:</w:t>
      </w:r>
    </w:p>
    <w:p w:rsidR="002F5AFF" w:rsidRPr="00B6403A" w:rsidRDefault="002F5AFF" w:rsidP="00797E08">
      <w:pPr>
        <w:spacing w:line="480" w:lineRule="auto"/>
        <w:jc w:val="both"/>
        <w:rPr>
          <w:lang w:val="en-CA"/>
        </w:rPr>
      </w:pPr>
    </w:p>
    <w:p w:rsidR="002F5AFF" w:rsidRPr="00B6403A" w:rsidRDefault="002F5AFF" w:rsidP="00797E08">
      <w:pPr>
        <w:spacing w:line="480" w:lineRule="auto"/>
        <w:ind w:left="720" w:right="720"/>
        <w:jc w:val="both"/>
        <w:rPr>
          <w:lang w:val="en-CA"/>
        </w:rPr>
      </w:pPr>
      <w:r w:rsidRPr="00B6403A">
        <w:rPr>
          <w:b/>
          <w:lang w:val="en-CA"/>
        </w:rPr>
        <w:t>Mind and Belief (MB):</w:t>
      </w:r>
      <w:r w:rsidRPr="00B6403A">
        <w:rPr>
          <w:lang w:val="en-CA"/>
        </w:rPr>
        <w:t xml:space="preserve"> </w:t>
      </w:r>
      <w:r w:rsidR="005059E2" w:rsidRPr="00B6403A">
        <w:rPr>
          <w:lang w:val="en-CA"/>
        </w:rPr>
        <w:t>If a</w:t>
      </w:r>
      <w:r w:rsidR="005C5968" w:rsidRPr="00B6403A">
        <w:rPr>
          <w:lang w:val="en-CA"/>
        </w:rPr>
        <w:t xml:space="preserve"> thing has beliefs</w:t>
      </w:r>
      <w:r w:rsidR="00EF2544">
        <w:rPr>
          <w:lang w:val="en-CA"/>
        </w:rPr>
        <w:t>,</w:t>
      </w:r>
      <w:r w:rsidR="00344192" w:rsidRPr="00B6403A">
        <w:rPr>
          <w:lang w:val="en-CA"/>
        </w:rPr>
        <w:t xml:space="preserve"> </w:t>
      </w:r>
      <w:r w:rsidR="00D26A7E" w:rsidRPr="00B6403A">
        <w:rPr>
          <w:lang w:val="en-CA"/>
        </w:rPr>
        <w:t>then</w:t>
      </w:r>
      <w:r w:rsidRPr="00B6403A">
        <w:rPr>
          <w:lang w:val="en-CA"/>
        </w:rPr>
        <w:t xml:space="preserve"> it is</w:t>
      </w:r>
      <w:r w:rsidR="00344192" w:rsidRPr="00B6403A">
        <w:rPr>
          <w:lang w:val="en-CA"/>
        </w:rPr>
        <w:t xml:space="preserve"> a mind</w:t>
      </w:r>
      <w:r w:rsidR="005C5968" w:rsidRPr="00B6403A">
        <w:rPr>
          <w:lang w:val="en-CA"/>
        </w:rPr>
        <w:t>ed thing</w:t>
      </w:r>
      <w:r w:rsidR="00344192" w:rsidRPr="00B6403A">
        <w:rPr>
          <w:lang w:val="en-CA"/>
        </w:rPr>
        <w:t xml:space="preserve">. </w:t>
      </w:r>
    </w:p>
    <w:p w:rsidR="002F5AFF" w:rsidRPr="00B6403A" w:rsidRDefault="002F5AFF" w:rsidP="00797E08">
      <w:pPr>
        <w:spacing w:line="480" w:lineRule="auto"/>
        <w:jc w:val="both"/>
        <w:rPr>
          <w:lang w:val="en-CA"/>
        </w:rPr>
      </w:pPr>
    </w:p>
    <w:p w:rsidR="004F163F" w:rsidRPr="00B6403A" w:rsidRDefault="00D26A7E" w:rsidP="00797E08">
      <w:pPr>
        <w:spacing w:line="480" w:lineRule="auto"/>
        <w:jc w:val="both"/>
        <w:rPr>
          <w:lang w:val="en-CA"/>
        </w:rPr>
      </w:pPr>
      <w:r w:rsidRPr="00B6403A">
        <w:rPr>
          <w:lang w:val="en-CA"/>
        </w:rPr>
        <w:t xml:space="preserve">It MB is true, </w:t>
      </w:r>
      <w:proofErr w:type="gramStart"/>
      <w:r w:rsidRPr="00B6403A">
        <w:rPr>
          <w:lang w:val="en-CA"/>
        </w:rPr>
        <w:t>then</w:t>
      </w:r>
      <w:proofErr w:type="gramEnd"/>
      <w:r w:rsidRPr="00B6403A">
        <w:rPr>
          <w:lang w:val="en-CA"/>
        </w:rPr>
        <w:t xml:space="preserve"> the SCB Constraint is as much about minds as it is about processes. </w:t>
      </w:r>
      <w:r w:rsidR="00344192" w:rsidRPr="00B6403A">
        <w:rPr>
          <w:lang w:val="en-CA"/>
        </w:rPr>
        <w:t xml:space="preserve">Thus, if a cognitive system possesses beliefs, that cognitive system would constitute a mind. </w:t>
      </w:r>
    </w:p>
    <w:p w:rsidR="006A2204" w:rsidRPr="00B6403A" w:rsidRDefault="00101181" w:rsidP="00797E08">
      <w:pPr>
        <w:spacing w:line="480" w:lineRule="auto"/>
        <w:ind w:firstLine="720"/>
        <w:jc w:val="both"/>
        <w:rPr>
          <w:lang w:val="en-CA"/>
        </w:rPr>
      </w:pPr>
      <w:r w:rsidRPr="00B6403A">
        <w:rPr>
          <w:lang w:val="en-CA"/>
        </w:rPr>
        <w:t xml:space="preserve">If humans possess two minds in virtue of </w:t>
      </w:r>
      <w:r w:rsidR="00EF2544">
        <w:rPr>
          <w:lang w:val="en-CA"/>
        </w:rPr>
        <w:t xml:space="preserve">both </w:t>
      </w:r>
      <w:r w:rsidRPr="00B6403A">
        <w:rPr>
          <w:lang w:val="en-CA"/>
        </w:rPr>
        <w:t xml:space="preserve">the SCB Condition and MB </w:t>
      </w:r>
      <w:r w:rsidR="00EF2544">
        <w:rPr>
          <w:lang w:val="en-CA"/>
        </w:rPr>
        <w:t xml:space="preserve">being </w:t>
      </w:r>
      <w:r w:rsidRPr="00B6403A">
        <w:rPr>
          <w:lang w:val="en-CA"/>
        </w:rPr>
        <w:t xml:space="preserve">met, then both minds would be at the personal level. This is not trivial, since Frankish (2009) defends his two-mind theory by associating one mind with the personal level and the other with the sub-personal level. </w:t>
      </w:r>
      <w:r w:rsidR="006A2204" w:rsidRPr="00B6403A">
        <w:rPr>
          <w:lang w:val="en-CA"/>
        </w:rPr>
        <w:t>The issue of the relation between the personal/</w:t>
      </w:r>
      <w:proofErr w:type="spellStart"/>
      <w:r w:rsidR="006A2204" w:rsidRPr="00B6403A">
        <w:rPr>
          <w:lang w:val="en-CA"/>
        </w:rPr>
        <w:t>subpersonal</w:t>
      </w:r>
      <w:proofErr w:type="spellEnd"/>
      <w:r w:rsidR="006A2204" w:rsidRPr="00B6403A">
        <w:rPr>
          <w:lang w:val="en-CA"/>
        </w:rPr>
        <w:t xml:space="preserve"> </w:t>
      </w:r>
      <w:proofErr w:type="gramStart"/>
      <w:r w:rsidR="006A2204" w:rsidRPr="00B6403A">
        <w:rPr>
          <w:lang w:val="en-CA"/>
        </w:rPr>
        <w:t>distinction</w:t>
      </w:r>
      <w:proofErr w:type="gramEnd"/>
      <w:r w:rsidR="006A2204" w:rsidRPr="00B6403A">
        <w:rPr>
          <w:lang w:val="en-CA"/>
        </w:rPr>
        <w:t xml:space="preserve"> to the two mind theory is worth exploring in some detail here.</w:t>
      </w:r>
    </w:p>
    <w:p w:rsidR="00A44035" w:rsidRPr="00B6403A" w:rsidRDefault="00A44035" w:rsidP="00797E08">
      <w:pPr>
        <w:spacing w:line="480" w:lineRule="auto"/>
        <w:ind w:firstLine="720"/>
        <w:jc w:val="both"/>
      </w:pPr>
      <w:proofErr w:type="gramStart"/>
      <w:r w:rsidRPr="00B6403A">
        <w:rPr>
          <w:lang w:val="en-CA"/>
        </w:rPr>
        <w:t>Frankish (2009) attempts to situat</w:t>
      </w:r>
      <w:r w:rsidR="00800492" w:rsidRPr="00B6403A">
        <w:rPr>
          <w:lang w:val="en-CA"/>
        </w:rPr>
        <w:t>e</w:t>
      </w:r>
      <w:r w:rsidRPr="00B6403A">
        <w:rPr>
          <w:lang w:val="en-CA"/>
        </w:rPr>
        <w:t xml:space="preserve"> the System 1/System 2 distinction within the </w:t>
      </w:r>
      <w:proofErr w:type="spellStart"/>
      <w:r w:rsidRPr="00B6403A">
        <w:rPr>
          <w:lang w:val="en-CA"/>
        </w:rPr>
        <w:t>subpersonal</w:t>
      </w:r>
      <w:proofErr w:type="spellEnd"/>
      <w:r w:rsidRPr="00B6403A">
        <w:rPr>
          <w:lang w:val="en-CA"/>
        </w:rPr>
        <w:t>/personal distinction.</w:t>
      </w:r>
      <w:proofErr w:type="gramEnd"/>
      <w:r w:rsidRPr="00B6403A">
        <w:rPr>
          <w:lang w:val="en-CA"/>
        </w:rPr>
        <w:t xml:space="preserve"> Briefly, a personal level/state/process/event is one that is ascribable to the person or creature as a whole</w:t>
      </w:r>
      <w:r w:rsidR="00800492" w:rsidRPr="00B6403A">
        <w:rPr>
          <w:lang w:val="en-CA"/>
        </w:rPr>
        <w:t xml:space="preserve"> </w:t>
      </w:r>
      <w:r w:rsidR="002936F6" w:rsidRPr="00B6403A">
        <w:rPr>
          <w:lang w:val="en-CA"/>
        </w:rPr>
        <w:fldChar w:fldCharType="begin"/>
      </w:r>
      <w:r w:rsidR="002936F6" w:rsidRPr="00B6403A">
        <w:rPr>
          <w:lang w:val="en-CA"/>
        </w:rPr>
        <w:instrText xml:space="preserve"> ADDIN ZOTERO_ITEM CSL_CITATION {"citationID":"susfo93qi","properties":{"formattedCitation":"(Dennett, 1987)","plainCitation":"(Dennett, 1987)"},"citationItems":[{"id":301,"uris":["http://zotero.org/users/local/LCEhDKu4/items/BT4PTBHC"],"uri":["http://zotero.org/users/local/LCEhDKu4/items/BT4PTBHC"],"itemData":{"id":301,"type":"book","title":"The Intentional Stance","publisher":"MIT Press","author":[{"family":"Dennett","given":"Daniel C."}],"issued":{"date-parts":[["1987"]]}}}],"schema":"https://github.com/citation-style-language/schema/raw/master/csl-citation.json"} </w:instrText>
      </w:r>
      <w:r w:rsidR="002936F6" w:rsidRPr="00B6403A">
        <w:rPr>
          <w:lang w:val="en-CA"/>
        </w:rPr>
        <w:fldChar w:fldCharType="separate"/>
      </w:r>
      <w:r w:rsidR="002936F6" w:rsidRPr="00B6403A">
        <w:t>(Dennett, 1987)</w:t>
      </w:r>
      <w:r w:rsidR="002936F6" w:rsidRPr="00B6403A">
        <w:rPr>
          <w:lang w:val="en-CA"/>
        </w:rPr>
        <w:fldChar w:fldCharType="end"/>
      </w:r>
      <w:r w:rsidRPr="00B6403A">
        <w:rPr>
          <w:lang w:val="en-CA"/>
        </w:rPr>
        <w:t>. A sub-personal level state/process/event is one that is not ascribed to the person or crea</w:t>
      </w:r>
      <w:r w:rsidR="001A174C">
        <w:rPr>
          <w:lang w:val="en-CA"/>
        </w:rPr>
        <w:t>tur</w:t>
      </w:r>
      <w:r w:rsidRPr="00B6403A">
        <w:rPr>
          <w:lang w:val="en-CA"/>
        </w:rPr>
        <w:t xml:space="preserve">e as a whole, but instead is </w:t>
      </w:r>
      <w:r w:rsidRPr="00B6403A">
        <w:rPr>
          <w:lang w:val="en-CA"/>
        </w:rPr>
        <w:lastRenderedPageBreak/>
        <w:t xml:space="preserve">ascribed to a part (or a </w:t>
      </w:r>
      <w:proofErr w:type="gramStart"/>
      <w:r w:rsidRPr="00B6403A">
        <w:rPr>
          <w:lang w:val="en-CA"/>
        </w:rPr>
        <w:t>subsystem )</w:t>
      </w:r>
      <w:proofErr w:type="gramEnd"/>
      <w:r w:rsidRPr="00B6403A">
        <w:rPr>
          <w:lang w:val="en-CA"/>
        </w:rPr>
        <w:t xml:space="preserve"> of that person or creature.</w:t>
      </w:r>
      <w:r w:rsidRPr="00B6403A">
        <w:rPr>
          <w:rStyle w:val="FootnoteReference"/>
          <w:lang w:val="en-CA"/>
        </w:rPr>
        <w:footnoteReference w:id="4"/>
      </w:r>
      <w:r w:rsidRPr="00B6403A">
        <w:rPr>
          <w:lang w:val="en-CA"/>
        </w:rPr>
        <w:t xml:space="preserve"> </w:t>
      </w:r>
      <w:r w:rsidRPr="00B6403A">
        <w:t xml:space="preserve">Frankish suggests that we identify S1 with sub-personal level attribution and S2 with personal level attribution. He gives us the following examples for personal and sub-personal reasoning. Suppose you are asked what is 21,582 divided by 11. If you are a math whiz, the answer may just come to you (1962). You would not, however, know how you </w:t>
      </w:r>
      <w:r w:rsidRPr="00B6403A">
        <w:rPr>
          <w:i/>
        </w:rPr>
        <w:t xml:space="preserve">worked out </w:t>
      </w:r>
      <w:r w:rsidRPr="00B6403A">
        <w:t>the answer. The process of determining the answer would be entirely sub-pers</w:t>
      </w:r>
      <w:r w:rsidR="00800492" w:rsidRPr="00B6403A">
        <w:t xml:space="preserve">onal. However, most of us </w:t>
      </w:r>
      <w:r w:rsidRPr="00B6403A">
        <w:t xml:space="preserve">need to get out a pencil and paper and work through a series of steps. </w:t>
      </w:r>
      <w:r w:rsidR="00800492" w:rsidRPr="00B6403A">
        <w:t>This process is</w:t>
      </w:r>
      <w:r w:rsidRPr="00B6403A">
        <w:t xml:space="preserve"> personal, even though some steps along the way might be sub-personal (e.g. what is 22 divided by 11). The “defining feature” of personal reasoning is intentionality, by which Frankish merely means acting for reasons (2009, p. 92). Personal reasoning requires the use of working memory and is “therefore conscious” (2009, p. 93). However, the beliefs and desires motivating a particular instance of personal reasoning need not be conscious (i.e. they can be implicitly held). </w:t>
      </w:r>
    </w:p>
    <w:p w:rsidR="00A44035" w:rsidRPr="00B6403A" w:rsidRDefault="00A44035" w:rsidP="00797E08">
      <w:pPr>
        <w:spacing w:line="480" w:lineRule="auto"/>
        <w:ind w:firstLine="720"/>
        <w:jc w:val="both"/>
      </w:pPr>
      <w:r w:rsidRPr="00B6403A">
        <w:t xml:space="preserve">Assuming that the sub-personal/personal distinction maps neatly onto the S1/S2 distinction, Frankish notes some important implications. First, S2 would not be a neural system in its own right, but is, rather, a virtual system “constituted by states and activities of the whole agent” (2009, p. 97). It is constructed out of sub-systems (2009, p. 99). He calls this an action-based view of S2 (2012, p. 42). Second, S2 is causally and instrumentally dependent on S1: instrumentally because S2 will use S1 subsystems to engage in </w:t>
      </w:r>
      <w:proofErr w:type="spellStart"/>
      <w:r w:rsidRPr="00B6403A">
        <w:t>autostimulation</w:t>
      </w:r>
      <w:proofErr w:type="spellEnd"/>
      <w:r w:rsidRPr="00B6403A">
        <w:t xml:space="preserve">, whether it </w:t>
      </w:r>
      <w:proofErr w:type="gramStart"/>
      <w:r w:rsidRPr="00B6403A">
        <w:t>be</w:t>
      </w:r>
      <w:proofErr w:type="gramEnd"/>
      <w:r w:rsidRPr="00B6403A">
        <w:t xml:space="preserve"> inner speech, action simulation, or something else, and causally dependent because S1 (the sub-personal systems) generates the intentional actions used by personal reasoning. Lastly, S2 depends on S1 “to make its </w:t>
      </w:r>
      <w:r w:rsidRPr="00B6403A">
        <w:rPr>
          <w:i/>
        </w:rPr>
        <w:t xml:space="preserve">outputs </w:t>
      </w:r>
      <w:r w:rsidRPr="00B6403A">
        <w:t>effective” (2009, p. 97). That is, sub-personal “metacognitive attitudes make personal decision</w:t>
      </w:r>
      <w:r w:rsidR="00800492" w:rsidRPr="00B6403A">
        <w:t>s</w:t>
      </w:r>
      <w:r w:rsidRPr="00B6403A">
        <w:t xml:space="preserve"> effective” (2009, p. 98).</w:t>
      </w:r>
    </w:p>
    <w:p w:rsidR="00B23C87" w:rsidRPr="00B6403A" w:rsidRDefault="00B23C87" w:rsidP="00797E08">
      <w:pPr>
        <w:spacing w:line="480" w:lineRule="auto"/>
        <w:ind w:firstLine="720"/>
        <w:jc w:val="both"/>
        <w:rPr>
          <w:lang w:val="en-CA"/>
        </w:rPr>
      </w:pPr>
      <w:r w:rsidRPr="00B6403A">
        <w:rPr>
          <w:lang w:val="en-CA"/>
        </w:rPr>
        <w:lastRenderedPageBreak/>
        <w:t xml:space="preserve">The difficulty for Frankish is that </w:t>
      </w:r>
      <w:r w:rsidR="00A44035" w:rsidRPr="00B6403A">
        <w:rPr>
          <w:lang w:val="en-CA"/>
        </w:rPr>
        <w:t xml:space="preserve">beliefs are </w:t>
      </w:r>
      <w:r w:rsidRPr="00B6403A">
        <w:rPr>
          <w:lang w:val="en-CA"/>
        </w:rPr>
        <w:t>personal</w:t>
      </w:r>
      <w:r w:rsidR="001A174C">
        <w:rPr>
          <w:lang w:val="en-CA"/>
        </w:rPr>
        <w:t xml:space="preserve"> level entities.</w:t>
      </w:r>
      <w:r w:rsidR="00A44035" w:rsidRPr="00B6403A">
        <w:rPr>
          <w:lang w:val="en-CA"/>
        </w:rPr>
        <w:t xml:space="preserve"> </w:t>
      </w:r>
      <w:r w:rsidR="001A174C" w:rsidRPr="001A174C">
        <w:rPr>
          <w:i/>
          <w:lang w:val="en-CA"/>
        </w:rPr>
        <w:t>M</w:t>
      </w:r>
      <w:r w:rsidR="00A44035" w:rsidRPr="001A174C">
        <w:rPr>
          <w:i/>
          <w:lang w:val="en-CA"/>
        </w:rPr>
        <w:t>y brain</w:t>
      </w:r>
      <w:r w:rsidR="00A44035" w:rsidRPr="00B6403A">
        <w:rPr>
          <w:lang w:val="en-CA"/>
        </w:rPr>
        <w:t xml:space="preserve"> </w:t>
      </w:r>
      <w:r w:rsidR="001A174C">
        <w:rPr>
          <w:lang w:val="en-CA"/>
        </w:rPr>
        <w:t xml:space="preserve">does not </w:t>
      </w:r>
      <w:r w:rsidR="00800492" w:rsidRPr="00B6403A">
        <w:rPr>
          <w:lang w:val="en-CA"/>
        </w:rPr>
        <w:t>believe</w:t>
      </w:r>
      <w:r w:rsidR="00A44035" w:rsidRPr="00B6403A">
        <w:rPr>
          <w:lang w:val="en-CA"/>
        </w:rPr>
        <w:t xml:space="preserve">; </w:t>
      </w:r>
      <w:r w:rsidR="00A44035" w:rsidRPr="001A174C">
        <w:rPr>
          <w:i/>
          <w:lang w:val="en-CA"/>
        </w:rPr>
        <w:t>I</w:t>
      </w:r>
      <w:r w:rsidR="00A44035" w:rsidRPr="00B6403A">
        <w:rPr>
          <w:lang w:val="en-CA"/>
        </w:rPr>
        <w:t xml:space="preserve"> </w:t>
      </w:r>
      <w:r w:rsidR="00800492" w:rsidRPr="00B6403A">
        <w:rPr>
          <w:lang w:val="en-CA"/>
        </w:rPr>
        <w:t>believe</w:t>
      </w:r>
      <w:r w:rsidR="00A44035" w:rsidRPr="00B6403A">
        <w:rPr>
          <w:lang w:val="en-CA"/>
        </w:rPr>
        <w:t xml:space="preserve">. </w:t>
      </w:r>
      <w:r w:rsidR="001A174C" w:rsidRPr="001A174C">
        <w:rPr>
          <w:i/>
          <w:lang w:val="en-CA"/>
        </w:rPr>
        <w:t>M</w:t>
      </w:r>
      <w:r w:rsidR="00A44035" w:rsidRPr="001A174C">
        <w:rPr>
          <w:i/>
          <w:lang w:val="en-CA"/>
        </w:rPr>
        <w:t>y reas</w:t>
      </w:r>
      <w:r w:rsidR="00800492" w:rsidRPr="001A174C">
        <w:rPr>
          <w:i/>
          <w:lang w:val="en-CA"/>
        </w:rPr>
        <w:t>oning system</w:t>
      </w:r>
      <w:r w:rsidR="00800492" w:rsidRPr="00B6403A">
        <w:rPr>
          <w:lang w:val="en-CA"/>
        </w:rPr>
        <w:t xml:space="preserve"> </w:t>
      </w:r>
      <w:r w:rsidR="001A174C">
        <w:rPr>
          <w:lang w:val="en-CA"/>
        </w:rPr>
        <w:t>does not</w:t>
      </w:r>
      <w:r w:rsidR="00800492" w:rsidRPr="00B6403A">
        <w:rPr>
          <w:lang w:val="en-CA"/>
        </w:rPr>
        <w:t xml:space="preserve"> reason;</w:t>
      </w:r>
      <w:r w:rsidR="00A44035" w:rsidRPr="00B6403A">
        <w:rPr>
          <w:lang w:val="en-CA"/>
        </w:rPr>
        <w:t xml:space="preserve"> </w:t>
      </w:r>
      <w:r w:rsidR="00A44035" w:rsidRPr="001A174C">
        <w:rPr>
          <w:i/>
          <w:lang w:val="en-CA"/>
        </w:rPr>
        <w:t>I</w:t>
      </w:r>
      <w:r w:rsidR="00A44035" w:rsidRPr="00B6403A">
        <w:rPr>
          <w:lang w:val="en-CA"/>
        </w:rPr>
        <w:t xml:space="preserve"> </w:t>
      </w:r>
      <w:r w:rsidR="00800492" w:rsidRPr="00B6403A">
        <w:rPr>
          <w:lang w:val="en-CA"/>
        </w:rPr>
        <w:t>reason</w:t>
      </w:r>
      <w:r w:rsidR="00A44035" w:rsidRPr="00B6403A">
        <w:rPr>
          <w:lang w:val="en-CA"/>
        </w:rPr>
        <w:t>.</w:t>
      </w:r>
      <w:r w:rsidRPr="00B6403A">
        <w:rPr>
          <w:lang w:val="en-CA"/>
        </w:rPr>
        <w:t xml:space="preserve"> However, if two-mind theorists wish to use contradictory beliefs to argue for their position, then their claim would be that the two systems are the possessors of the contradictory beliefs. Minds that have reasoning systems have beliefs. So each mind has beliefs. Thus, o</w:t>
      </w:r>
      <w:r w:rsidR="003376C9" w:rsidRPr="00B6403A">
        <w:rPr>
          <w:lang w:val="en-CA"/>
        </w:rPr>
        <w:t xml:space="preserve">nce you endow certain cognitive systems with belief possession, they ‘graduate’ from being at the cognitive level to the agential level. </w:t>
      </w:r>
    </w:p>
    <w:p w:rsidR="003376C9" w:rsidRPr="00B6403A" w:rsidRDefault="006A2204" w:rsidP="00797E08">
      <w:pPr>
        <w:spacing w:line="480" w:lineRule="auto"/>
        <w:ind w:firstLine="720"/>
        <w:jc w:val="both"/>
      </w:pPr>
      <w:r w:rsidRPr="00B6403A">
        <w:rPr>
          <w:lang w:val="en-CA"/>
        </w:rPr>
        <w:t xml:space="preserve">It is natural to interpret </w:t>
      </w:r>
      <w:proofErr w:type="spellStart"/>
      <w:r w:rsidR="00C10006" w:rsidRPr="00B6403A">
        <w:rPr>
          <w:lang w:val="en-CA"/>
        </w:rPr>
        <w:t>Jadzia</w:t>
      </w:r>
      <w:proofErr w:type="spellEnd"/>
      <w:r w:rsidR="00C10006" w:rsidRPr="00B6403A">
        <w:rPr>
          <w:lang w:val="en-CA"/>
        </w:rPr>
        <w:t xml:space="preserve"> and </w:t>
      </w:r>
      <w:proofErr w:type="spellStart"/>
      <w:r w:rsidR="00C10006" w:rsidRPr="00B6403A">
        <w:rPr>
          <w:lang w:val="en-CA"/>
        </w:rPr>
        <w:t>Dax</w:t>
      </w:r>
      <w:proofErr w:type="spellEnd"/>
      <w:r w:rsidR="00C10006" w:rsidRPr="00B6403A">
        <w:rPr>
          <w:lang w:val="en-CA"/>
        </w:rPr>
        <w:t xml:space="preserve"> </w:t>
      </w:r>
      <w:r w:rsidRPr="00B6403A">
        <w:rPr>
          <w:lang w:val="en-CA"/>
        </w:rPr>
        <w:t xml:space="preserve">as possessing beliefs at the personal level. </w:t>
      </w:r>
      <w:proofErr w:type="spellStart"/>
      <w:r w:rsidRPr="00B6403A">
        <w:rPr>
          <w:lang w:val="en-CA"/>
        </w:rPr>
        <w:t>Jadzia</w:t>
      </w:r>
      <w:proofErr w:type="spellEnd"/>
      <w:r w:rsidRPr="00B6403A">
        <w:rPr>
          <w:lang w:val="en-CA"/>
        </w:rPr>
        <w:t xml:space="preserve"> and </w:t>
      </w:r>
      <w:proofErr w:type="spellStart"/>
      <w:r w:rsidRPr="00B6403A">
        <w:rPr>
          <w:lang w:val="en-CA"/>
        </w:rPr>
        <w:t>Dax</w:t>
      </w:r>
      <w:proofErr w:type="spellEnd"/>
      <w:r w:rsidRPr="00B6403A">
        <w:rPr>
          <w:lang w:val="en-CA"/>
        </w:rPr>
        <w:t xml:space="preserve"> </w:t>
      </w:r>
      <w:r w:rsidR="00C10006" w:rsidRPr="00B6403A">
        <w:rPr>
          <w:lang w:val="en-CA"/>
        </w:rPr>
        <w:t>are two distinct systems</w:t>
      </w:r>
      <w:r w:rsidR="003376C9" w:rsidRPr="00B6403A">
        <w:rPr>
          <w:lang w:val="en-CA"/>
        </w:rPr>
        <w:t xml:space="preserve"> </w:t>
      </w:r>
      <w:r w:rsidR="003376C9" w:rsidRPr="00B6403A">
        <w:rPr>
          <w:i/>
          <w:lang w:val="en-CA"/>
        </w:rPr>
        <w:t>possessing</w:t>
      </w:r>
      <w:r w:rsidR="003376C9" w:rsidRPr="00B6403A">
        <w:rPr>
          <w:lang w:val="en-CA"/>
        </w:rPr>
        <w:t xml:space="preserve"> distinct beliefs, and as such we regard them as distinct minds at the </w:t>
      </w:r>
      <w:r w:rsidR="00B23C87" w:rsidRPr="00B6403A">
        <w:rPr>
          <w:lang w:val="en-CA"/>
        </w:rPr>
        <w:t>personal</w:t>
      </w:r>
      <w:r w:rsidR="003376C9" w:rsidRPr="00B6403A">
        <w:rPr>
          <w:lang w:val="en-CA"/>
        </w:rPr>
        <w:t xml:space="preserve"> level. We are comfortable with distinguishing them at the </w:t>
      </w:r>
      <w:r w:rsidR="00B23C87" w:rsidRPr="00B6403A">
        <w:rPr>
          <w:lang w:val="en-CA"/>
        </w:rPr>
        <w:t>personal</w:t>
      </w:r>
      <w:r w:rsidR="003376C9" w:rsidRPr="00B6403A">
        <w:rPr>
          <w:lang w:val="en-CA"/>
        </w:rPr>
        <w:t xml:space="preserve"> level partly because they are distinct organisms, but my point here is that</w:t>
      </w:r>
      <w:r w:rsidR="001A174C">
        <w:rPr>
          <w:lang w:val="en-CA"/>
        </w:rPr>
        <w:t>,</w:t>
      </w:r>
      <w:r w:rsidR="003376C9" w:rsidRPr="00B6403A">
        <w:rPr>
          <w:lang w:val="en-CA"/>
        </w:rPr>
        <w:t xml:space="preserve"> if the SCB </w:t>
      </w:r>
      <w:r w:rsidR="00B23C87" w:rsidRPr="00B6403A">
        <w:rPr>
          <w:lang w:val="en-CA"/>
        </w:rPr>
        <w:t>Condition</w:t>
      </w:r>
      <w:r w:rsidR="003376C9" w:rsidRPr="00B6403A">
        <w:rPr>
          <w:lang w:val="en-CA"/>
        </w:rPr>
        <w:t xml:space="preserve"> or Belief-K Condition are </w:t>
      </w:r>
      <w:r w:rsidR="00D119D9" w:rsidRPr="00B6403A">
        <w:rPr>
          <w:lang w:val="en-CA"/>
        </w:rPr>
        <w:t>supposed to aid in an argument for the two-mind theory</w:t>
      </w:r>
      <w:r w:rsidR="003376C9" w:rsidRPr="00B6403A">
        <w:rPr>
          <w:lang w:val="en-CA"/>
        </w:rPr>
        <w:t xml:space="preserve">, then the two-mind theorist must admit that the distinction between the two minds is not merely at the </w:t>
      </w:r>
      <w:r w:rsidR="00B23C87" w:rsidRPr="00B6403A">
        <w:rPr>
          <w:lang w:val="en-CA"/>
        </w:rPr>
        <w:t>sub-personal (or cognitive)</w:t>
      </w:r>
      <w:r w:rsidR="00C10006" w:rsidRPr="00B6403A">
        <w:rPr>
          <w:lang w:val="en-CA"/>
        </w:rPr>
        <w:t xml:space="preserve"> level. Instead,</w:t>
      </w:r>
      <w:r w:rsidR="003376C9" w:rsidRPr="00B6403A">
        <w:rPr>
          <w:lang w:val="en-CA"/>
        </w:rPr>
        <w:t xml:space="preserve"> it is at the </w:t>
      </w:r>
      <w:r w:rsidR="00B23C87" w:rsidRPr="00B6403A">
        <w:rPr>
          <w:lang w:val="en-CA"/>
        </w:rPr>
        <w:t xml:space="preserve">personal (or agential) </w:t>
      </w:r>
      <w:r w:rsidR="003376C9" w:rsidRPr="00B6403A">
        <w:rPr>
          <w:lang w:val="en-CA"/>
        </w:rPr>
        <w:t>level.</w:t>
      </w:r>
      <w:r w:rsidR="002936F6" w:rsidRPr="00B6403A">
        <w:rPr>
          <w:rStyle w:val="FootnoteReference"/>
          <w:lang w:val="en-CA"/>
        </w:rPr>
        <w:footnoteReference w:id="5"/>
      </w:r>
      <w:r w:rsidR="00D119D9" w:rsidRPr="00B6403A">
        <w:rPr>
          <w:lang w:val="en-CA"/>
        </w:rPr>
        <w:t xml:space="preserve"> </w:t>
      </w:r>
      <w:r w:rsidR="008C4E17" w:rsidRPr="00B6403A">
        <w:t xml:space="preserve"> </w:t>
      </w:r>
    </w:p>
    <w:p w:rsidR="004F163F" w:rsidRPr="00B6403A" w:rsidRDefault="004415B3" w:rsidP="00797E08">
      <w:pPr>
        <w:spacing w:line="480" w:lineRule="auto"/>
        <w:ind w:firstLine="720"/>
        <w:jc w:val="both"/>
        <w:rPr>
          <w:lang w:val="en-CA"/>
        </w:rPr>
      </w:pPr>
      <w:r>
        <w:rPr>
          <w:lang w:val="en-CA"/>
        </w:rPr>
        <w:t xml:space="preserve">So far, I have been offering sufficient conditions for </w:t>
      </w:r>
      <w:proofErr w:type="spellStart"/>
      <w:r>
        <w:rPr>
          <w:lang w:val="en-CA"/>
        </w:rPr>
        <w:t>Jadzia</w:t>
      </w:r>
      <w:proofErr w:type="spellEnd"/>
      <w:r>
        <w:rPr>
          <w:lang w:val="en-CA"/>
        </w:rPr>
        <w:t xml:space="preserve"> and </w:t>
      </w:r>
      <w:proofErr w:type="spellStart"/>
      <w:r>
        <w:rPr>
          <w:lang w:val="en-CA"/>
        </w:rPr>
        <w:t>Dax</w:t>
      </w:r>
      <w:proofErr w:type="spellEnd"/>
      <w:r>
        <w:rPr>
          <w:lang w:val="en-CA"/>
        </w:rPr>
        <w:t xml:space="preserve"> having two minds. I now turn to a necessary condition. </w:t>
      </w:r>
      <w:proofErr w:type="spellStart"/>
      <w:r w:rsidR="004F163F" w:rsidRPr="00B6403A">
        <w:rPr>
          <w:lang w:val="en-CA"/>
        </w:rPr>
        <w:t>Jadzia</w:t>
      </w:r>
      <w:proofErr w:type="spellEnd"/>
      <w:r w:rsidR="004F163F" w:rsidRPr="00B6403A">
        <w:rPr>
          <w:lang w:val="en-CA"/>
        </w:rPr>
        <w:t xml:space="preserve"> and </w:t>
      </w:r>
      <w:proofErr w:type="spellStart"/>
      <w:r w:rsidR="004F163F" w:rsidRPr="00B6403A">
        <w:rPr>
          <w:lang w:val="en-CA"/>
        </w:rPr>
        <w:t>Dax</w:t>
      </w:r>
      <w:proofErr w:type="spellEnd"/>
      <w:r w:rsidR="004F163F" w:rsidRPr="00B6403A">
        <w:rPr>
          <w:lang w:val="en-CA"/>
        </w:rPr>
        <w:t xml:space="preserve"> have some reduplication of parts. That is, </w:t>
      </w:r>
      <w:proofErr w:type="spellStart"/>
      <w:r w:rsidR="004F163F" w:rsidRPr="00B6403A">
        <w:rPr>
          <w:lang w:val="en-CA"/>
        </w:rPr>
        <w:t>Jadzia</w:t>
      </w:r>
      <w:proofErr w:type="spellEnd"/>
      <w:r w:rsidR="004F163F" w:rsidRPr="00B6403A">
        <w:rPr>
          <w:lang w:val="en-CA"/>
        </w:rPr>
        <w:t xml:space="preserve"> and </w:t>
      </w:r>
      <w:proofErr w:type="spellStart"/>
      <w:r w:rsidR="004F163F" w:rsidRPr="00B6403A">
        <w:rPr>
          <w:lang w:val="en-CA"/>
        </w:rPr>
        <w:t>Dax</w:t>
      </w:r>
      <w:proofErr w:type="spellEnd"/>
      <w:r w:rsidR="004F163F" w:rsidRPr="00B6403A">
        <w:rPr>
          <w:lang w:val="en-CA"/>
        </w:rPr>
        <w:t xml:space="preserve"> both have phenomenal states, propositional attitudes, and cognition. It is not as though </w:t>
      </w:r>
      <w:proofErr w:type="spellStart"/>
      <w:r w:rsidR="004F163F" w:rsidRPr="00B6403A">
        <w:rPr>
          <w:lang w:val="en-CA"/>
        </w:rPr>
        <w:t>Jadzia</w:t>
      </w:r>
      <w:proofErr w:type="spellEnd"/>
      <w:r w:rsidR="004F163F" w:rsidRPr="00B6403A">
        <w:rPr>
          <w:lang w:val="en-CA"/>
        </w:rPr>
        <w:t xml:space="preserve"> contains all the propositional attitudes and </w:t>
      </w:r>
      <w:proofErr w:type="spellStart"/>
      <w:r w:rsidR="004F163F" w:rsidRPr="00B6403A">
        <w:rPr>
          <w:lang w:val="en-CA"/>
        </w:rPr>
        <w:t>Dax</w:t>
      </w:r>
      <w:proofErr w:type="spellEnd"/>
      <w:r w:rsidR="004F163F" w:rsidRPr="00B6403A">
        <w:rPr>
          <w:lang w:val="en-CA"/>
        </w:rPr>
        <w:t xml:space="preserve"> possesses all the phenomenal states. If this were the case, then (plausibly) </w:t>
      </w:r>
      <w:proofErr w:type="spellStart"/>
      <w:r w:rsidR="004F163F" w:rsidRPr="00B6403A">
        <w:rPr>
          <w:lang w:val="en-CA"/>
        </w:rPr>
        <w:t>Jadzia</w:t>
      </w:r>
      <w:proofErr w:type="spellEnd"/>
      <w:r w:rsidR="004F163F" w:rsidRPr="00B6403A">
        <w:rPr>
          <w:lang w:val="en-CA"/>
        </w:rPr>
        <w:t xml:space="preserve"> and </w:t>
      </w:r>
      <w:proofErr w:type="spellStart"/>
      <w:r w:rsidR="004F163F" w:rsidRPr="00B6403A">
        <w:rPr>
          <w:lang w:val="en-CA"/>
        </w:rPr>
        <w:t>Dax</w:t>
      </w:r>
      <w:proofErr w:type="spellEnd"/>
      <w:r w:rsidR="004F163F" w:rsidRPr="00B6403A">
        <w:rPr>
          <w:lang w:val="en-CA"/>
        </w:rPr>
        <w:t xml:space="preserve"> would possess different </w:t>
      </w:r>
      <w:r w:rsidR="004F163F" w:rsidRPr="00B6403A">
        <w:rPr>
          <w:i/>
          <w:lang w:val="en-CA"/>
        </w:rPr>
        <w:t xml:space="preserve">parts </w:t>
      </w:r>
      <w:r w:rsidR="004F163F" w:rsidRPr="00B6403A">
        <w:rPr>
          <w:lang w:val="en-CA"/>
        </w:rPr>
        <w:t>of one mind rather than possessing distinct minds.</w:t>
      </w:r>
    </w:p>
    <w:p w:rsidR="004F163F" w:rsidRPr="00B6403A" w:rsidRDefault="004F163F" w:rsidP="00797E08">
      <w:pPr>
        <w:spacing w:line="480" w:lineRule="auto"/>
        <w:ind w:firstLine="720"/>
        <w:jc w:val="both"/>
      </w:pPr>
      <w:r w:rsidRPr="00B6403A">
        <w:lastRenderedPageBreak/>
        <w:t>The two-mind theory operates at a higher level than dual-process theory or two-system theory. A mind can be a collection of systems. Ev</w:t>
      </w:r>
      <w:r w:rsidR="001A174C">
        <w:t>ans explains:</w:t>
      </w:r>
    </w:p>
    <w:p w:rsidR="004F163F" w:rsidRPr="00B6403A" w:rsidRDefault="004F163F" w:rsidP="00797E08">
      <w:pPr>
        <w:spacing w:line="480" w:lineRule="auto"/>
        <w:ind w:firstLine="720"/>
        <w:jc w:val="both"/>
      </w:pPr>
    </w:p>
    <w:p w:rsidR="004F163F" w:rsidRPr="00B6403A" w:rsidRDefault="004F163F" w:rsidP="00797E08">
      <w:pPr>
        <w:ind w:left="720" w:right="720"/>
        <w:jc w:val="both"/>
        <w:rPr>
          <w:sz w:val="20"/>
          <w:szCs w:val="20"/>
        </w:rPr>
      </w:pPr>
      <w:r w:rsidRPr="00B6403A">
        <w:rPr>
          <w:sz w:val="20"/>
          <w:szCs w:val="20"/>
        </w:rPr>
        <w:t>“</w:t>
      </w:r>
      <w:r w:rsidR="001A174C">
        <w:rPr>
          <w:sz w:val="20"/>
          <w:szCs w:val="20"/>
        </w:rPr>
        <w:t xml:space="preserve">[My] </w:t>
      </w:r>
      <w:r w:rsidRPr="00B6403A">
        <w:rPr>
          <w:sz w:val="20"/>
          <w:szCs w:val="20"/>
        </w:rPr>
        <w:t xml:space="preserve">version of the two minds theory (Evans 2010b) makes the strong claim that there are two distinct forms of learning, memory and cognitive representation underlying the operations of the intuitive and reflective minds. There are implicit, procedural and habit learning systems in the old mind which can regulate our behavior without intervention by working memory, and which register no more than emotional or metacognitive feelings in consciousness” (Evans 2011, p. 91). </w:t>
      </w:r>
    </w:p>
    <w:p w:rsidR="004F163F" w:rsidRPr="00B6403A" w:rsidRDefault="004F163F" w:rsidP="00797E08">
      <w:pPr>
        <w:spacing w:line="480" w:lineRule="auto"/>
        <w:jc w:val="both"/>
      </w:pPr>
    </w:p>
    <w:p w:rsidR="009C0F4F" w:rsidRDefault="004F163F" w:rsidP="00797E08">
      <w:pPr>
        <w:spacing w:line="480" w:lineRule="auto"/>
        <w:jc w:val="both"/>
      </w:pPr>
      <w:r w:rsidRPr="00B6403A">
        <w:t xml:space="preserve">The idea is that there is a duplication of the various kinds of systems—humans possess two systems for learning, </w:t>
      </w:r>
      <w:r w:rsidR="004415B3">
        <w:t xml:space="preserve">two for </w:t>
      </w:r>
      <w:r w:rsidRPr="00B6403A">
        <w:t xml:space="preserve">memory, </w:t>
      </w:r>
      <w:r w:rsidR="004415B3">
        <w:t xml:space="preserve">two for </w:t>
      </w:r>
      <w:r w:rsidRPr="00B6403A">
        <w:t xml:space="preserve">mindreading, and (perhaps) even </w:t>
      </w:r>
      <w:r w:rsidR="004415B3">
        <w:t xml:space="preserve">two for </w:t>
      </w:r>
      <w:r w:rsidRPr="00B6403A">
        <w:t xml:space="preserve">perceptual domains like vision. The two-mind theory is meant as a way to unify these dual-process and two-system accounts from various domains of psychology. The old mind has its own form or system of learning, memory, mindreading, and reasoning and the new mind has its own. If humans did have two minds, we should expect to find just such </w:t>
      </w:r>
      <w:proofErr w:type="gramStart"/>
      <w:r w:rsidRPr="00B6403A">
        <w:t>a duplication</w:t>
      </w:r>
      <w:proofErr w:type="gramEnd"/>
      <w:r w:rsidRPr="00B6403A">
        <w:t xml:space="preserve">—just as in the </w:t>
      </w:r>
      <w:proofErr w:type="spellStart"/>
      <w:r w:rsidRPr="00B6403A">
        <w:t>Jadzia-Dax</w:t>
      </w:r>
      <w:proofErr w:type="spellEnd"/>
      <w:r w:rsidRPr="00B6403A">
        <w:t xml:space="preserve"> case. Thus, duplication of systems is a necessary condition on the two-mind theory. </w:t>
      </w:r>
    </w:p>
    <w:p w:rsidR="004F163F" w:rsidRPr="00B6403A" w:rsidRDefault="004F163F" w:rsidP="00797E08">
      <w:pPr>
        <w:spacing w:line="480" w:lineRule="auto"/>
        <w:ind w:firstLine="720"/>
        <w:jc w:val="both"/>
        <w:rPr>
          <w:lang w:val="en-CA"/>
        </w:rPr>
      </w:pPr>
      <w:r w:rsidRPr="00B6403A">
        <w:t xml:space="preserve">Furthermore, there is good reason to think that </w:t>
      </w:r>
      <w:r w:rsidR="009C0F4F">
        <w:t>duplication</w:t>
      </w:r>
      <w:r w:rsidRPr="00B6403A">
        <w:t xml:space="preserve"> is </w:t>
      </w:r>
      <w:r w:rsidR="009C0F4F">
        <w:t xml:space="preserve">a </w:t>
      </w:r>
      <w:r w:rsidRPr="00B6403A">
        <w:t xml:space="preserve">sufficient </w:t>
      </w:r>
      <w:r w:rsidR="009C0F4F">
        <w:t xml:space="preserve">condition </w:t>
      </w:r>
      <w:r w:rsidRPr="00B6403A">
        <w:t>as well—</w:t>
      </w:r>
      <w:r w:rsidR="001A174C">
        <w:t xml:space="preserve">that </w:t>
      </w:r>
      <w:proofErr w:type="spellStart"/>
      <w:r w:rsidR="001A174C">
        <w:t>Jadzia-Dax</w:t>
      </w:r>
      <w:proofErr w:type="spellEnd"/>
      <w:r w:rsidR="001A174C">
        <w:t xml:space="preserve"> possesses </w:t>
      </w:r>
      <w:r w:rsidRPr="00B6403A">
        <w:t xml:space="preserve">two reasoning systems, two perceptual systems, two mindreading systems, etc. seems to imply that </w:t>
      </w:r>
      <w:proofErr w:type="spellStart"/>
      <w:r w:rsidRPr="00B6403A">
        <w:t>Jadzia-Dax</w:t>
      </w:r>
      <w:proofErr w:type="spellEnd"/>
      <w:r w:rsidRPr="00B6403A">
        <w:t xml:space="preserve"> has two minds. However, we must be careful not to assume that the existence of a duality in one domain will correspond to the duality in another. It is crucial to the duplication in </w:t>
      </w:r>
      <w:proofErr w:type="spellStart"/>
      <w:r w:rsidRPr="00B6403A">
        <w:t>Jadzia-Dax’s</w:t>
      </w:r>
      <w:proofErr w:type="spellEnd"/>
      <w:r w:rsidRPr="00B6403A">
        <w:t xml:space="preserve"> case that the duplicated systems cluster—one reasoning system is </w:t>
      </w:r>
      <w:proofErr w:type="spellStart"/>
      <w:r w:rsidRPr="00B6403A">
        <w:t>Jadzia’s</w:t>
      </w:r>
      <w:proofErr w:type="spellEnd"/>
      <w:r w:rsidRPr="00B6403A">
        <w:t xml:space="preserve">, the other is </w:t>
      </w:r>
      <w:proofErr w:type="spellStart"/>
      <w:r w:rsidRPr="00B6403A">
        <w:t>Dax’s</w:t>
      </w:r>
      <w:proofErr w:type="spellEnd"/>
      <w:r w:rsidRPr="00B6403A">
        <w:t xml:space="preserve">, one perceptual system is </w:t>
      </w:r>
      <w:proofErr w:type="spellStart"/>
      <w:r w:rsidRPr="00B6403A">
        <w:t>Jadzia’s</w:t>
      </w:r>
      <w:proofErr w:type="spellEnd"/>
      <w:r w:rsidRPr="00B6403A">
        <w:t xml:space="preserve">, the other is </w:t>
      </w:r>
      <w:proofErr w:type="spellStart"/>
      <w:r w:rsidRPr="00B6403A">
        <w:t>Dax’s</w:t>
      </w:r>
      <w:proofErr w:type="spellEnd"/>
      <w:r w:rsidRPr="00B6403A">
        <w:t xml:space="preserve">. </w:t>
      </w:r>
      <w:r w:rsidR="009C0F4F" w:rsidRPr="00B6403A">
        <w:t xml:space="preserve">That is, if the two-mind theory is true, then the two systems of various domains of psychology should not cross-cut one another. </w:t>
      </w:r>
      <w:r w:rsidR="009C0F4F">
        <w:t xml:space="preserve">Furthermore, all the </w:t>
      </w:r>
      <w:proofErr w:type="spellStart"/>
      <w:r w:rsidR="009C0F4F">
        <w:t>system’s</w:t>
      </w:r>
      <w:proofErr w:type="spellEnd"/>
      <w:r w:rsidR="009C0F4F">
        <w:t xml:space="preserve"> of </w:t>
      </w:r>
      <w:proofErr w:type="spellStart"/>
      <w:r w:rsidR="009C0F4F">
        <w:t>Jadzia’s</w:t>
      </w:r>
      <w:proofErr w:type="spellEnd"/>
      <w:r w:rsidR="009C0F4F">
        <w:t xml:space="preserve"> interact with a much higher frequency than they interact with </w:t>
      </w:r>
      <w:proofErr w:type="spellStart"/>
      <w:r w:rsidR="009C0F4F">
        <w:t>Dax’s</w:t>
      </w:r>
      <w:proofErr w:type="spellEnd"/>
      <w:r w:rsidR="009C0F4F">
        <w:t xml:space="preserve"> systems—</w:t>
      </w:r>
      <w:proofErr w:type="spellStart"/>
      <w:r w:rsidR="009C0F4F">
        <w:t>Jadzia</w:t>
      </w:r>
      <w:proofErr w:type="spellEnd"/>
      <w:r w:rsidR="009C0F4F">
        <w:t xml:space="preserve"> is one cognitive system, </w:t>
      </w:r>
      <w:proofErr w:type="spellStart"/>
      <w:r w:rsidR="009C0F4F">
        <w:t>Dax</w:t>
      </w:r>
      <w:proofErr w:type="spellEnd"/>
      <w:r w:rsidR="009C0F4F">
        <w:t xml:space="preserve"> is another. </w:t>
      </w:r>
      <w:r w:rsidRPr="00B6403A">
        <w:rPr>
          <w:lang w:val="en-CA"/>
        </w:rPr>
        <w:t>Call this the Duplication Principle:</w:t>
      </w:r>
      <w:r w:rsidR="009C0F4F">
        <w:rPr>
          <w:lang w:val="en-CA"/>
        </w:rPr>
        <w:t xml:space="preserve"> </w:t>
      </w:r>
    </w:p>
    <w:p w:rsidR="004F163F" w:rsidRPr="00B6403A" w:rsidRDefault="004F163F" w:rsidP="00797E08">
      <w:pPr>
        <w:spacing w:line="480" w:lineRule="auto"/>
        <w:jc w:val="both"/>
        <w:rPr>
          <w:lang w:val="en-CA"/>
        </w:rPr>
      </w:pPr>
    </w:p>
    <w:p w:rsidR="004F163F" w:rsidRPr="00B6403A" w:rsidRDefault="004F163F" w:rsidP="00797E08">
      <w:pPr>
        <w:ind w:left="720" w:right="720"/>
        <w:jc w:val="both"/>
        <w:rPr>
          <w:lang w:val="en-CA"/>
        </w:rPr>
      </w:pPr>
      <w:r w:rsidRPr="00B6403A">
        <w:rPr>
          <w:b/>
          <w:lang w:val="en-CA"/>
        </w:rPr>
        <w:t>Duplication Principle</w:t>
      </w:r>
      <w:r w:rsidRPr="00B6403A">
        <w:rPr>
          <w:lang w:val="en-CA"/>
        </w:rPr>
        <w:t>: X has two minds, M</w:t>
      </w:r>
      <w:r w:rsidRPr="00B6403A">
        <w:rPr>
          <w:vertAlign w:val="subscript"/>
          <w:lang w:val="en-CA"/>
        </w:rPr>
        <w:t>1</w:t>
      </w:r>
      <w:r w:rsidRPr="00B6403A">
        <w:rPr>
          <w:lang w:val="en-CA"/>
        </w:rPr>
        <w:t xml:space="preserve"> and </w:t>
      </w:r>
      <w:proofErr w:type="gramStart"/>
      <w:r w:rsidRPr="00B6403A">
        <w:rPr>
          <w:lang w:val="en-CA"/>
        </w:rPr>
        <w:t>M</w:t>
      </w:r>
      <w:r w:rsidRPr="00B6403A">
        <w:rPr>
          <w:vertAlign w:val="subscript"/>
          <w:lang w:val="en-CA"/>
        </w:rPr>
        <w:t>2</w:t>
      </w:r>
      <w:r w:rsidRPr="00B6403A">
        <w:rPr>
          <w:lang w:val="en-CA"/>
        </w:rPr>
        <w:t>,</w:t>
      </w:r>
      <w:proofErr w:type="gramEnd"/>
      <w:r w:rsidRPr="00B6403A">
        <w:rPr>
          <w:lang w:val="en-CA"/>
        </w:rPr>
        <w:t xml:space="preserve"> if and only if there is a duplication of systems such that for each duplicated system S</w:t>
      </w:r>
      <w:r w:rsidRPr="00B6403A">
        <w:rPr>
          <w:vertAlign w:val="subscript"/>
          <w:lang w:val="en-CA"/>
        </w:rPr>
        <w:t>1</w:t>
      </w:r>
      <w:r w:rsidRPr="00B6403A">
        <w:rPr>
          <w:lang w:val="en-CA"/>
        </w:rPr>
        <w:t xml:space="preserve"> and S</w:t>
      </w:r>
      <w:r w:rsidRPr="00B6403A">
        <w:rPr>
          <w:vertAlign w:val="subscript"/>
          <w:lang w:val="en-CA"/>
        </w:rPr>
        <w:t>2</w:t>
      </w:r>
      <w:r w:rsidRPr="00B6403A">
        <w:rPr>
          <w:lang w:val="en-CA"/>
        </w:rPr>
        <w:t>, S</w:t>
      </w:r>
      <w:r w:rsidRPr="00B6403A">
        <w:rPr>
          <w:vertAlign w:val="subscript"/>
          <w:lang w:val="en-CA"/>
        </w:rPr>
        <w:t>1</w:t>
      </w:r>
      <w:r w:rsidRPr="00B6403A">
        <w:rPr>
          <w:lang w:val="en-CA"/>
        </w:rPr>
        <w:t xml:space="preserve"> is a system of M</w:t>
      </w:r>
      <w:r w:rsidRPr="00B6403A">
        <w:rPr>
          <w:vertAlign w:val="subscript"/>
          <w:lang w:val="en-CA"/>
        </w:rPr>
        <w:t>1</w:t>
      </w:r>
      <w:r w:rsidRPr="00B6403A">
        <w:rPr>
          <w:lang w:val="en-CA"/>
        </w:rPr>
        <w:t xml:space="preserve"> and S</w:t>
      </w:r>
      <w:r w:rsidRPr="00B6403A">
        <w:rPr>
          <w:vertAlign w:val="subscript"/>
          <w:lang w:val="en-CA"/>
        </w:rPr>
        <w:t>2</w:t>
      </w:r>
      <w:r w:rsidRPr="00B6403A">
        <w:rPr>
          <w:lang w:val="en-CA"/>
        </w:rPr>
        <w:t xml:space="preserve"> is a system of M</w:t>
      </w:r>
      <w:r w:rsidRPr="00B6403A">
        <w:rPr>
          <w:vertAlign w:val="subscript"/>
          <w:lang w:val="en-CA"/>
        </w:rPr>
        <w:t>2</w:t>
      </w:r>
      <w:r w:rsidRPr="00B6403A">
        <w:rPr>
          <w:lang w:val="en-CA"/>
        </w:rPr>
        <w:t>.</w:t>
      </w:r>
    </w:p>
    <w:p w:rsidR="004F163F" w:rsidRPr="00B6403A" w:rsidRDefault="004F163F" w:rsidP="00797E08">
      <w:pPr>
        <w:spacing w:line="480" w:lineRule="auto"/>
        <w:ind w:firstLine="720"/>
        <w:jc w:val="both"/>
      </w:pPr>
    </w:p>
    <w:p w:rsidR="00887F7F" w:rsidRPr="00B6403A" w:rsidRDefault="00887F7F" w:rsidP="00797E08">
      <w:pPr>
        <w:spacing w:line="480" w:lineRule="auto"/>
        <w:ind w:firstLine="720"/>
        <w:jc w:val="both"/>
        <w:rPr>
          <w:lang w:val="en-CA"/>
        </w:rPr>
      </w:pPr>
      <w:r w:rsidRPr="00B6403A">
        <w:t xml:space="preserve">Thus, we have </w:t>
      </w:r>
      <w:r w:rsidR="00C10006" w:rsidRPr="00B6403A">
        <w:t>four</w:t>
      </w:r>
      <w:r w:rsidRPr="00B6403A">
        <w:t xml:space="preserve"> ways that two-mind theorists could argue for their account. First, they might find evidence for a double dissociation between the two minds. Second, they could argue that the beliefs of the same kind are maintained simultaneously by single subjects (Belief-K Condition). </w:t>
      </w:r>
      <w:r w:rsidR="00C10006" w:rsidRPr="00B6403A">
        <w:t>Third</w:t>
      </w:r>
      <w:r w:rsidRPr="00B6403A">
        <w:t xml:space="preserve">, they could accept the SCB Constraint combined with MB and argue that simultaneous reasoning processes generate contradictory beliefs, which are </w:t>
      </w:r>
      <w:r w:rsidR="00C10006" w:rsidRPr="00B6403A">
        <w:t xml:space="preserve">maintained by separate systems. Finally, </w:t>
      </w:r>
      <w:r w:rsidR="0078170E" w:rsidRPr="00B6403A">
        <w:t xml:space="preserve">and most importantly, humans have two minds if and only if human cognitive faculties are </w:t>
      </w:r>
      <w:r w:rsidR="00C10006" w:rsidRPr="00B6403A">
        <w:t>duplicat</w:t>
      </w:r>
      <w:r w:rsidR="0078170E" w:rsidRPr="00B6403A">
        <w:t>ed.</w:t>
      </w:r>
      <w:r w:rsidR="009C0F4F">
        <w:t xml:space="preserve"> Having gotten clear on what it would take for there to be two minds, we may now turn to empirically motivated accounts of human reasoning.</w:t>
      </w:r>
    </w:p>
    <w:p w:rsidR="009A5377" w:rsidRPr="00B6403A" w:rsidRDefault="009A5377" w:rsidP="00797E08">
      <w:pPr>
        <w:spacing w:line="480" w:lineRule="auto"/>
        <w:jc w:val="both"/>
        <w:rPr>
          <w:lang w:val="en-CA"/>
        </w:rPr>
      </w:pPr>
    </w:p>
    <w:p w:rsidR="001306FF" w:rsidRPr="00B6403A" w:rsidRDefault="00F30939" w:rsidP="00797E08">
      <w:pPr>
        <w:spacing w:line="480" w:lineRule="auto"/>
        <w:jc w:val="both"/>
        <w:rPr>
          <w:b/>
          <w:lang w:val="en-CA"/>
        </w:rPr>
      </w:pPr>
      <w:r w:rsidRPr="00B6403A">
        <w:rPr>
          <w:b/>
          <w:lang w:val="en-CA"/>
        </w:rPr>
        <w:t>3. One-System, Default-Interventionism, and Parallel-Competitive Theories</w:t>
      </w:r>
    </w:p>
    <w:p w:rsidR="009C7FCB" w:rsidRPr="00B6403A" w:rsidRDefault="00AD1EC1" w:rsidP="00797E08">
      <w:pPr>
        <w:spacing w:line="480" w:lineRule="auto"/>
        <w:jc w:val="both"/>
      </w:pPr>
      <w:r w:rsidRPr="00B6403A">
        <w:rPr>
          <w:lang w:val="en-CA"/>
        </w:rPr>
        <w:tab/>
      </w:r>
      <w:r w:rsidR="00887F7F" w:rsidRPr="00B6403A">
        <w:rPr>
          <w:lang w:val="en-CA"/>
        </w:rPr>
        <w:t>Here I will outline two versions of dual-process theory and contrast them with a one-system alternative</w:t>
      </w:r>
      <w:r w:rsidR="009C7FCB" w:rsidRPr="00B6403A">
        <w:rPr>
          <w:lang w:val="en-CA"/>
        </w:rPr>
        <w:t>, arguing that they should be un</w:t>
      </w:r>
      <w:r w:rsidR="006E5F35">
        <w:rPr>
          <w:lang w:val="en-CA"/>
        </w:rPr>
        <w:t>derstood as a continuum with bo</w:t>
      </w:r>
      <w:r w:rsidR="009C7FCB" w:rsidRPr="00B6403A">
        <w:rPr>
          <w:lang w:val="en-CA"/>
        </w:rPr>
        <w:t>rderline cases rather than admitting of sharp boundaries</w:t>
      </w:r>
      <w:r w:rsidR="00887F7F" w:rsidRPr="00B6403A">
        <w:rPr>
          <w:lang w:val="en-CA"/>
        </w:rPr>
        <w:t>.</w:t>
      </w:r>
      <w:r w:rsidRPr="00B6403A">
        <w:rPr>
          <w:lang w:val="en-CA"/>
        </w:rPr>
        <w:t xml:space="preserve"> </w:t>
      </w:r>
      <w:r w:rsidR="009C7FCB" w:rsidRPr="00B6403A">
        <w:rPr>
          <w:lang w:val="en-CA"/>
        </w:rPr>
        <w:t>I will</w:t>
      </w:r>
      <w:r w:rsidR="0078170E" w:rsidRPr="00B6403A">
        <w:rPr>
          <w:lang w:val="en-CA"/>
        </w:rPr>
        <w:t xml:space="preserve"> begin with one-system accounts</w:t>
      </w:r>
      <w:r w:rsidRPr="00B6403A">
        <w:rPr>
          <w:lang w:val="en-CA"/>
        </w:rPr>
        <w:t xml:space="preserve">. </w:t>
      </w:r>
      <w:r w:rsidR="009C7FCB" w:rsidRPr="00B6403A">
        <w:rPr>
          <w:lang w:val="en-CA"/>
        </w:rPr>
        <w:t>There have been a number of models suggested. Human reasoning might be entirely rule-based, consisting of a c</w:t>
      </w:r>
      <w:r w:rsidR="0078170E" w:rsidRPr="00B6403A">
        <w:rPr>
          <w:lang w:val="en-CA"/>
        </w:rPr>
        <w:t xml:space="preserve">omplex structure of heuristics </w:t>
      </w:r>
      <w:r w:rsidR="00AC5955" w:rsidRPr="00B6403A">
        <w:rPr>
          <w:lang w:val="en-CA"/>
        </w:rPr>
        <w:fldChar w:fldCharType="begin"/>
      </w:r>
      <w:r w:rsidR="00AC5955" w:rsidRPr="00B6403A">
        <w:rPr>
          <w:lang w:val="en-CA"/>
        </w:rPr>
        <w:instrText xml:space="preserve"> ADDIN ZOTERO_ITEM CSL_CITATION {"citationID":"49c1tqs4","properties":{"formattedCitation":"(Kruglanski &amp; Gigerenzer, 2011)","plainCitation":"(Kruglanski &amp; Gigerenzer, 2011)"},"citationItems":[{"id":5,"uris":["http://zotero.org/users/local/LCEhDKu4/items/DBQ746T9"],"uri":["http://zotero.org/users/local/LCEhDKu4/items/DBQ746T9"],"itemData":{"id":5,"type":"article-journal","title":"Intuitive and deliberate judgments are based on common principles.","container-title":"Psychological review","page":"97","volume":"118","issue":"1","ISSN":"1939-1471","journalAbbreviation":"Psychological review","author":[{"family":"Kruglanski","given":"Arie W"},{"family":"Gigerenzer","given":"Gerd"}],"issued":{"date-parts":[["2011"]]}}}],"schema":"https://github.com/citation-style-language/schema/raw/master/csl-citation.json"} </w:instrText>
      </w:r>
      <w:r w:rsidR="00AC5955" w:rsidRPr="00B6403A">
        <w:rPr>
          <w:lang w:val="en-CA"/>
        </w:rPr>
        <w:fldChar w:fldCharType="separate"/>
      </w:r>
      <w:r w:rsidR="00AC5955" w:rsidRPr="00B6403A">
        <w:t>(see Kruglanski &amp; Gigerenzer, 2011)</w:t>
      </w:r>
      <w:r w:rsidR="00AC5955" w:rsidRPr="00B6403A">
        <w:rPr>
          <w:lang w:val="en-CA"/>
        </w:rPr>
        <w:fldChar w:fldCharType="end"/>
      </w:r>
      <w:r w:rsidR="00FA01E3" w:rsidRPr="00B6403A">
        <w:rPr>
          <w:lang w:val="en-CA"/>
        </w:rPr>
        <w:t xml:space="preserve">, or human reasoning might exist along a continuum, rather than as a bifurcation. </w:t>
      </w:r>
      <w:proofErr w:type="gramStart"/>
      <w:r w:rsidR="00FA01E3" w:rsidRPr="00B6403A">
        <w:t xml:space="preserve">Osman’s  </w:t>
      </w:r>
      <w:r w:rsidR="00AC5955" w:rsidRPr="00B6403A">
        <w:t>(</w:t>
      </w:r>
      <w:proofErr w:type="gramEnd"/>
      <w:r w:rsidR="00AC5955" w:rsidRPr="00B6403A">
        <w:t xml:space="preserve">2004) </w:t>
      </w:r>
      <w:r w:rsidR="00FA01E3" w:rsidRPr="00B6403A">
        <w:t xml:space="preserve">one-system alternative is an extension of </w:t>
      </w:r>
      <w:proofErr w:type="spellStart"/>
      <w:r w:rsidR="00FA01E3" w:rsidRPr="00B6403A">
        <w:t>Cleeremans</w:t>
      </w:r>
      <w:proofErr w:type="spellEnd"/>
      <w:r w:rsidR="00FA01E3" w:rsidRPr="00B6403A">
        <w:t xml:space="preserve"> and Jimenez’s (2002) dynamic graded continuum (DGC) theory of learning. On this connectionist account, implicit, automatic, and explicit processing </w:t>
      </w:r>
      <w:proofErr w:type="gramStart"/>
      <w:r w:rsidR="00FA01E3" w:rsidRPr="00B6403A">
        <w:t>form</w:t>
      </w:r>
      <w:proofErr w:type="gramEnd"/>
      <w:r w:rsidR="00FA01E3" w:rsidRPr="00B6403A">
        <w:t xml:space="preserve"> a continuum. Implicit reasoning, when they encounter novel reasoning problems, “involves making a set of abstractions or inferences without concomitant awareness of </w:t>
      </w:r>
      <w:r w:rsidR="00FA01E3" w:rsidRPr="00B6403A">
        <w:lastRenderedPageBreak/>
        <w:t>them” (p. 995</w:t>
      </w:r>
      <w:r w:rsidR="0078170E" w:rsidRPr="00B6403A">
        <w:t>, see also p. 996</w:t>
      </w:r>
      <w:r w:rsidR="00FA01E3" w:rsidRPr="00B6403A">
        <w:t xml:space="preserve">). In contrast to implicit (but not automatic) reasoning, subjects have awareness in </w:t>
      </w:r>
      <w:r w:rsidR="00FA01E3" w:rsidRPr="00B6403A">
        <w:rPr>
          <w:i/>
        </w:rPr>
        <w:t xml:space="preserve">explicit reasoning, </w:t>
      </w:r>
      <w:r w:rsidR="00FA01E3" w:rsidRPr="00B6403A">
        <w:t xml:space="preserve">and this awareness “can be expressed as declarative knowledge” (p. 995). Finally, automatic reasoning is “deliberately acquired through frequent and consistent activation of relevant information that becomes highly familiarized” (p. 995). On her account, explicit processes may become </w:t>
      </w:r>
      <w:r w:rsidR="00023E3C" w:rsidRPr="00B6403A">
        <w:t>automatic (in her sense)</w:t>
      </w:r>
      <w:r w:rsidR="00FA01E3" w:rsidRPr="00B6403A">
        <w:t xml:space="preserve"> over time. </w:t>
      </w:r>
      <w:r w:rsidR="006A2204" w:rsidRPr="00B6403A">
        <w:t xml:space="preserve">However, automatic </w:t>
      </w:r>
      <w:r w:rsidR="00023E3C" w:rsidRPr="00B6403A">
        <w:t xml:space="preserve">and explicit </w:t>
      </w:r>
      <w:r w:rsidR="006A2204" w:rsidRPr="00B6403A">
        <w:t>processes do not become implicit over time.</w:t>
      </w:r>
      <w:r w:rsidR="00023E3C" w:rsidRPr="00B6403A">
        <w:t xml:space="preserve"> That is, an explicatable process may become highly familiarized, but does not eventually occur outside awareness. </w:t>
      </w:r>
    </w:p>
    <w:p w:rsidR="002936F6" w:rsidRPr="00B6403A" w:rsidRDefault="00AC5955" w:rsidP="00797E08">
      <w:pPr>
        <w:spacing w:line="480" w:lineRule="auto"/>
        <w:ind w:firstLine="720"/>
        <w:jc w:val="both"/>
        <w:rPr>
          <w:lang w:val="en-CA"/>
        </w:rPr>
      </w:pPr>
      <w:r w:rsidRPr="00B6403A">
        <w:rPr>
          <w:lang w:val="en-CA"/>
        </w:rPr>
        <w:t xml:space="preserve">Dual-process accounts come in two varieties. First, </w:t>
      </w:r>
      <w:r w:rsidR="0078170E" w:rsidRPr="00B6403A">
        <w:rPr>
          <w:lang w:val="en-CA"/>
        </w:rPr>
        <w:t>according to default-interventionism</w:t>
      </w:r>
      <w:r w:rsidR="001A174C">
        <w:rPr>
          <w:lang w:val="en-CA"/>
        </w:rPr>
        <w:t>,</w:t>
      </w:r>
      <w:r w:rsidR="0078170E" w:rsidRPr="00B6403A">
        <w:rPr>
          <w:lang w:val="en-CA"/>
        </w:rPr>
        <w:t xml:space="preserve"> </w:t>
      </w:r>
      <w:r w:rsidR="00AD1EC1" w:rsidRPr="00B6403A">
        <w:rPr>
          <w:lang w:val="en-CA"/>
        </w:rPr>
        <w:t>subjects default to one kind of processing and only sometimes use the second kind</w:t>
      </w:r>
      <w:r w:rsidR="00477E49" w:rsidRPr="00B6403A">
        <w:rPr>
          <w:lang w:val="en-CA"/>
        </w:rPr>
        <w:t>. Default-interventionism is the most common dual-process position</w:t>
      </w:r>
      <w:r w:rsidR="00FA01E3" w:rsidRPr="00B6403A">
        <w:rPr>
          <w:lang w:val="en-CA"/>
        </w:rPr>
        <w:t xml:space="preserve"> (held by </w:t>
      </w:r>
      <w:proofErr w:type="spellStart"/>
      <w:r w:rsidR="00FA01E3" w:rsidRPr="00B6403A">
        <w:rPr>
          <w:lang w:val="en-CA"/>
        </w:rPr>
        <w:t>Kahneman</w:t>
      </w:r>
      <w:proofErr w:type="spellEnd"/>
      <w:r w:rsidR="00FA01E3" w:rsidRPr="00B6403A">
        <w:rPr>
          <w:lang w:val="en-CA"/>
        </w:rPr>
        <w:t xml:space="preserve">, Frederick, </w:t>
      </w:r>
      <w:proofErr w:type="spellStart"/>
      <w:r w:rsidR="00FA01E3" w:rsidRPr="00B6403A">
        <w:rPr>
          <w:lang w:val="en-CA"/>
        </w:rPr>
        <w:t>Stanovich</w:t>
      </w:r>
      <w:proofErr w:type="spellEnd"/>
      <w:r w:rsidR="00FA01E3" w:rsidRPr="00B6403A">
        <w:rPr>
          <w:lang w:val="en-CA"/>
        </w:rPr>
        <w:t>, and Evans)</w:t>
      </w:r>
      <w:r w:rsidR="00477E49" w:rsidRPr="00B6403A">
        <w:rPr>
          <w:lang w:val="en-CA"/>
        </w:rPr>
        <w:t>.</w:t>
      </w:r>
      <w:r w:rsidR="00AD1EC1" w:rsidRPr="00B6403A">
        <w:rPr>
          <w:lang w:val="en-CA"/>
        </w:rPr>
        <w:t xml:space="preserve"> </w:t>
      </w:r>
      <w:r w:rsidRPr="00B6403A">
        <w:rPr>
          <w:lang w:val="en-CA"/>
        </w:rPr>
        <w:t>Second</w:t>
      </w:r>
      <w:r w:rsidR="009C7FCB" w:rsidRPr="00B6403A">
        <w:rPr>
          <w:lang w:val="en-CA"/>
        </w:rPr>
        <w:t>, o</w:t>
      </w:r>
      <w:r w:rsidR="00DE35BA" w:rsidRPr="00B6403A">
        <w:rPr>
          <w:lang w:val="en-CA"/>
        </w:rPr>
        <w:t>n p</w:t>
      </w:r>
      <w:r w:rsidR="00303EAF" w:rsidRPr="00B6403A">
        <w:rPr>
          <w:lang w:val="en-CA"/>
        </w:rPr>
        <w:t>arallel-</w:t>
      </w:r>
      <w:r w:rsidR="00DE35BA" w:rsidRPr="00B6403A">
        <w:rPr>
          <w:lang w:val="en-CA"/>
        </w:rPr>
        <w:t>c</w:t>
      </w:r>
      <w:r w:rsidR="00303EAF" w:rsidRPr="00B6403A">
        <w:rPr>
          <w:lang w:val="en-CA"/>
        </w:rPr>
        <w:t>ompetitive accounts</w:t>
      </w:r>
      <w:r w:rsidR="00DE35BA" w:rsidRPr="00B6403A">
        <w:rPr>
          <w:lang w:val="en-CA"/>
        </w:rPr>
        <w:t>, the two processes operate at the same time and are in direct competition with one another. Because Type-1 processing is faster than Type-2 processing, it “always has its voice heard” (</w:t>
      </w:r>
      <w:proofErr w:type="spellStart"/>
      <w:r w:rsidR="00FD63E2" w:rsidRPr="00B6403A">
        <w:rPr>
          <w:lang w:val="en-CA"/>
        </w:rPr>
        <w:t>Sloman</w:t>
      </w:r>
      <w:proofErr w:type="spellEnd"/>
      <w:r w:rsidR="00FD63E2" w:rsidRPr="00B6403A">
        <w:rPr>
          <w:lang w:val="en-CA"/>
        </w:rPr>
        <w:t xml:space="preserve"> 1996, p. 3</w:t>
      </w:r>
      <w:r w:rsidR="00DE35BA" w:rsidRPr="00B6403A">
        <w:rPr>
          <w:lang w:val="en-CA"/>
        </w:rPr>
        <w:t xml:space="preserve">). </w:t>
      </w:r>
      <w:r w:rsidR="002D1004" w:rsidRPr="00B6403A">
        <w:rPr>
          <w:lang w:val="en-CA"/>
        </w:rPr>
        <w:t>The two processes are like racing horses, but the s</w:t>
      </w:r>
      <w:r w:rsidR="0078170E" w:rsidRPr="00B6403A">
        <w:rPr>
          <w:lang w:val="en-CA"/>
        </w:rPr>
        <w:t>low and steady Type-2 does not</w:t>
      </w:r>
      <w:r w:rsidR="002D1004" w:rsidRPr="00B6403A">
        <w:rPr>
          <w:lang w:val="en-CA"/>
        </w:rPr>
        <w:t xml:space="preserve"> </w:t>
      </w:r>
      <w:r w:rsidR="0078170E" w:rsidRPr="00B6403A">
        <w:rPr>
          <w:lang w:val="en-CA"/>
        </w:rPr>
        <w:t xml:space="preserve">generally </w:t>
      </w:r>
      <w:r w:rsidR="002936F6" w:rsidRPr="00B6403A">
        <w:rPr>
          <w:lang w:val="en-CA"/>
        </w:rPr>
        <w:t>win the race.</w:t>
      </w:r>
      <w:r w:rsidR="002936F6" w:rsidRPr="00B6403A">
        <w:rPr>
          <w:rStyle w:val="FootnoteReference"/>
          <w:lang w:val="en-CA"/>
        </w:rPr>
        <w:footnoteReference w:id="6"/>
      </w:r>
    </w:p>
    <w:p w:rsidR="00BA687A" w:rsidRPr="00B6403A" w:rsidRDefault="002D1004" w:rsidP="00797E08">
      <w:pPr>
        <w:spacing w:line="480" w:lineRule="auto"/>
        <w:ind w:firstLine="720"/>
        <w:jc w:val="both"/>
        <w:rPr>
          <w:lang w:val="en-CA"/>
        </w:rPr>
      </w:pPr>
      <w:r w:rsidRPr="00B6403A">
        <w:rPr>
          <w:lang w:val="en-CA"/>
        </w:rPr>
        <w:t>Parallel-competi</w:t>
      </w:r>
      <w:r w:rsidR="009C7FCB" w:rsidRPr="00B6403A">
        <w:rPr>
          <w:lang w:val="en-CA"/>
        </w:rPr>
        <w:t>ti</w:t>
      </w:r>
      <w:r w:rsidRPr="00B6403A">
        <w:rPr>
          <w:lang w:val="en-CA"/>
        </w:rPr>
        <w:t xml:space="preserve">ve accounts </w:t>
      </w:r>
      <w:r w:rsidR="00303EAF" w:rsidRPr="00B6403A">
        <w:rPr>
          <w:lang w:val="en-CA"/>
        </w:rPr>
        <w:t>might seem qualitatively distinct</w:t>
      </w:r>
      <w:r w:rsidRPr="00B6403A">
        <w:rPr>
          <w:lang w:val="en-CA"/>
        </w:rPr>
        <w:t xml:space="preserve"> from default-interventionist accounts</w:t>
      </w:r>
      <w:r w:rsidR="00303EAF" w:rsidRPr="00B6403A">
        <w:rPr>
          <w:lang w:val="en-CA"/>
        </w:rPr>
        <w:t>, since the two processes operate independently and at the same time</w:t>
      </w:r>
      <w:r w:rsidRPr="00B6403A">
        <w:rPr>
          <w:lang w:val="en-CA"/>
        </w:rPr>
        <w:t xml:space="preserve"> on parallel-competitive models</w:t>
      </w:r>
      <w:r w:rsidR="00303EAF" w:rsidRPr="00B6403A">
        <w:rPr>
          <w:lang w:val="en-CA"/>
        </w:rPr>
        <w:t xml:space="preserve">. There is indeed a position to be had </w:t>
      </w:r>
      <w:r w:rsidR="00B55A31" w:rsidRPr="00B6403A">
        <w:rPr>
          <w:lang w:val="en-CA"/>
        </w:rPr>
        <w:t>here</w:t>
      </w:r>
      <w:r w:rsidR="001A174C">
        <w:rPr>
          <w:lang w:val="en-CA"/>
        </w:rPr>
        <w:t>. However</w:t>
      </w:r>
      <w:r w:rsidR="00303EAF" w:rsidRPr="00B6403A">
        <w:rPr>
          <w:lang w:val="en-CA"/>
        </w:rPr>
        <w:t xml:space="preserve"> it is on that is </w:t>
      </w:r>
      <w:r w:rsidR="00B55A31" w:rsidRPr="00B6403A">
        <w:rPr>
          <w:lang w:val="en-CA"/>
        </w:rPr>
        <w:t xml:space="preserve">1) </w:t>
      </w:r>
      <w:r w:rsidR="001A174C">
        <w:rPr>
          <w:lang w:val="en-CA"/>
        </w:rPr>
        <w:t>is an extreme version of parallel-competitive (and implausible given the empirical data)</w:t>
      </w:r>
      <w:r w:rsidR="00303EAF" w:rsidRPr="00B6403A">
        <w:rPr>
          <w:lang w:val="en-CA"/>
        </w:rPr>
        <w:t xml:space="preserve">, and </w:t>
      </w:r>
      <w:r w:rsidR="00B55A31" w:rsidRPr="00B6403A">
        <w:rPr>
          <w:lang w:val="en-CA"/>
        </w:rPr>
        <w:t xml:space="preserve">2) </w:t>
      </w:r>
      <w:r w:rsidR="00303EAF" w:rsidRPr="00B6403A">
        <w:rPr>
          <w:lang w:val="en-CA"/>
        </w:rPr>
        <w:t>is a theoretical position that no one actually holds.</w:t>
      </w:r>
      <w:r w:rsidR="000373E8" w:rsidRPr="00B6403A">
        <w:rPr>
          <w:lang w:val="en-CA"/>
        </w:rPr>
        <w:t xml:space="preserve"> </w:t>
      </w:r>
      <w:r w:rsidR="00303EAF" w:rsidRPr="00B6403A">
        <w:rPr>
          <w:lang w:val="en-CA"/>
        </w:rPr>
        <w:t xml:space="preserve">Instead, parallel-competitive theorists think that the two processes causally interact in important ways. In fact, </w:t>
      </w:r>
      <w:r w:rsidR="00500F11" w:rsidRPr="00B6403A">
        <w:rPr>
          <w:lang w:val="en-CA"/>
        </w:rPr>
        <w:t xml:space="preserve">two parallel-competitive theorists, </w:t>
      </w:r>
      <w:r w:rsidR="00B03BF5" w:rsidRPr="00B6403A">
        <w:rPr>
          <w:lang w:val="en-CA"/>
        </w:rPr>
        <w:fldChar w:fldCharType="begin"/>
      </w:r>
      <w:r w:rsidR="00B03BF5" w:rsidRPr="00B6403A">
        <w:rPr>
          <w:lang w:val="en-CA"/>
        </w:rPr>
        <w:instrText xml:space="preserve"> ADDIN ZOTERO_ITEM CSL_CITATION {"citationID":"1v39ogd6rf","properties":{"formattedCitation":"(Frankish, 2004, 2009, 2012)","plainCitation":"(Frankish, 2004, 2009, 2012)"},"citationItems":[{"id":224,"uris":["http://zotero.org/users/local/LCEhDKu4/items/KP2UMR7D"],"uri":["http://zotero.org/users/local/LCEhDKu4/items/KP2UMR7D"],"itemData":{"id":224,"type":"book","title":"Mind and Supermind","publisher":"Cambridge University Press","publisher-place":"Cambridge","event-place":"Cambridge","author":[{"family":"Frankish","given":"Keith"}],"issued":{"date-parts":[["2004"]]}}},{"id":305,"uris":["http://zotero.org/users/local/LCEhDKu4/items/H2PH6N9R"],"uri":["http://zotero.org/users/local/LCEhDKu4/items/H2PH6N9R"],"itemData":{"id":305,"type":"chapter","title":"Systems and levels: dual-system theories and the personal-subpersonal distinction","container-title":"In Two Minds: Dual Processes and Beyond","publisher":"Oup Oxford","editor":[{"family":"Evans","given":"Jonathan"},{"family":"Frankish","given":"Keith"}],"author":[{"family":"Frankish","given":"Keith"}],"issued":{"date-parts":[["2009"]]}}},{"id":304,"uris":["http://zotero.org/users/local/LCEhDKu4/items/RAEMP5MR"],"uri":["http://zotero.org/users/local/LCEhDKu4/items/RAEMP5MR"],"itemData":{"id":304,"type":"article-journal","title":"Dual systems and dual attitudes","container-title":"Mind &amp; Society","page":"41-51","volume":"11","issue":"1","source":"CrossRef","DOI":"10.1007/s11299-011-0094-5","ISSN":"1593-7879, 1860-1839","language":"en","author":[{"family":"Frankish","given":"Keith"}],"issued":{"date-parts":[["2012",6]]},"accessed":{"date-parts":[["2015",6,16]]}}}],"schema":"https://github.com/citation-style-language/schema/raw/master/csl-citation.json"} </w:instrText>
      </w:r>
      <w:r w:rsidR="00B03BF5" w:rsidRPr="00B6403A">
        <w:rPr>
          <w:lang w:val="en-CA"/>
        </w:rPr>
        <w:fldChar w:fldCharType="separate"/>
      </w:r>
      <w:r w:rsidR="00B03BF5" w:rsidRPr="00B6403A">
        <w:t>Frankish (2004, 2009, 2012)</w:t>
      </w:r>
      <w:r w:rsidR="00B03BF5" w:rsidRPr="00B6403A">
        <w:rPr>
          <w:lang w:val="en-CA"/>
        </w:rPr>
        <w:fldChar w:fldCharType="end"/>
      </w:r>
      <w:r w:rsidR="0078170E" w:rsidRPr="00B6403A">
        <w:rPr>
          <w:lang w:val="en-CA"/>
        </w:rPr>
        <w:t xml:space="preserve"> </w:t>
      </w:r>
      <w:r w:rsidR="00303EAF" w:rsidRPr="00B6403A">
        <w:rPr>
          <w:lang w:val="en-CA"/>
        </w:rPr>
        <w:t xml:space="preserve">and </w:t>
      </w:r>
      <w:r w:rsidR="00B03BF5" w:rsidRPr="00B6403A">
        <w:rPr>
          <w:lang w:val="en-CA"/>
        </w:rPr>
        <w:fldChar w:fldCharType="begin"/>
      </w:r>
      <w:r w:rsidR="00B03BF5" w:rsidRPr="00B6403A">
        <w:rPr>
          <w:lang w:val="en-CA"/>
        </w:rPr>
        <w:instrText xml:space="preserve"> ADDIN ZOTERO_ITEM CSL_CITATION {"citationID":"2fgsbok68d","properties":{"formattedCitation":"(Carruthers, 2009, 2011)","plainCitation":"(Carruthers, 2009, 2011)"},"citationItems":[{"id":107,"uris":["http://zotero.org/users/local/LCEhDKu4/items/GFNVXGNU"],"uri":["http://zotero.org/users/local/LCEhDKu4/items/GFNVXGNU"],"itemData":{"id":107,"type":"article","title":"Architecture for Dual Reasoning","author":[{"family":"Carruthers","given":"Peter"}],"issued":{"date-parts":[["2009"]]}}},{"id":147,"uris":["http://zotero.org/users/local/LCEhDKu4/items/HRRSIV5I"],"uri":["http://zotero.org/users/local/LCEhDKu4/items/HRRSIV5I"],"itemData":{"id":147,"type":"book","title":"The opacity of mind: an integrative theory of self-knowledge","publisher":"Oxford University Press","ISBN":"0191618888","author":[{"family":"Carruthers","given":"Peter"}],"issued":{"date-parts":[["2011"]]}}}],"schema":"https://github.com/citation-style-language/schema/raw/master/csl-citation.json"} </w:instrText>
      </w:r>
      <w:r w:rsidR="00B03BF5" w:rsidRPr="00B6403A">
        <w:rPr>
          <w:lang w:val="en-CA"/>
        </w:rPr>
        <w:fldChar w:fldCharType="separate"/>
      </w:r>
      <w:r w:rsidR="00B03BF5" w:rsidRPr="00B6403A">
        <w:t>Carruthers (2009, 2011)</w:t>
      </w:r>
      <w:r w:rsidR="00B03BF5" w:rsidRPr="00B6403A">
        <w:rPr>
          <w:lang w:val="en-CA"/>
        </w:rPr>
        <w:fldChar w:fldCharType="end"/>
      </w:r>
      <w:r w:rsidR="00500F11" w:rsidRPr="00B6403A">
        <w:rPr>
          <w:lang w:val="en-CA"/>
        </w:rPr>
        <w:t>,</w:t>
      </w:r>
      <w:r w:rsidR="00303EAF" w:rsidRPr="00B6403A">
        <w:rPr>
          <w:lang w:val="en-CA"/>
        </w:rPr>
        <w:t xml:space="preserve"> argue that System 2 is a </w:t>
      </w:r>
      <w:r w:rsidR="00303EAF" w:rsidRPr="00B6403A">
        <w:rPr>
          <w:lang w:val="en-CA"/>
        </w:rPr>
        <w:lastRenderedPageBreak/>
        <w:t>virtual system that is realized in the cycles of System 1.</w:t>
      </w:r>
      <w:r w:rsidR="00B55A31" w:rsidRPr="00B6403A">
        <w:rPr>
          <w:lang w:val="en-CA"/>
        </w:rPr>
        <w:t xml:space="preserve"> That is, the processes that Sy</w:t>
      </w:r>
      <w:r w:rsidR="00303EAF" w:rsidRPr="00B6403A">
        <w:rPr>
          <w:lang w:val="en-CA"/>
        </w:rPr>
        <w:t>stem 1 carr</w:t>
      </w:r>
      <w:r w:rsidR="00B55A31" w:rsidRPr="00B6403A">
        <w:rPr>
          <w:lang w:val="en-CA"/>
        </w:rPr>
        <w:t>ies</w:t>
      </w:r>
      <w:r w:rsidR="00303EAF" w:rsidRPr="00B6403A">
        <w:rPr>
          <w:lang w:val="en-CA"/>
        </w:rPr>
        <w:t xml:space="preserve"> out are </w:t>
      </w:r>
      <w:r w:rsidR="00303EAF" w:rsidRPr="00B6403A">
        <w:rPr>
          <w:i/>
          <w:lang w:val="en-CA"/>
        </w:rPr>
        <w:t>constitutive</w:t>
      </w:r>
      <w:r w:rsidR="00303EAF" w:rsidRPr="00B6403A">
        <w:rPr>
          <w:lang w:val="en-CA"/>
        </w:rPr>
        <w:t xml:space="preserve"> of the processes</w:t>
      </w:r>
      <w:r w:rsidR="00B55A31" w:rsidRPr="00B6403A">
        <w:rPr>
          <w:lang w:val="en-CA"/>
        </w:rPr>
        <w:t xml:space="preserve"> carried out by System 2.</w:t>
      </w:r>
      <w:r w:rsidR="00B55A31" w:rsidRPr="00B6403A">
        <w:rPr>
          <w:rStyle w:val="FootnoteReference"/>
          <w:lang w:val="en-CA"/>
        </w:rPr>
        <w:footnoteReference w:id="7"/>
      </w:r>
      <w:r w:rsidR="00B55A31" w:rsidRPr="00B6403A">
        <w:rPr>
          <w:lang w:val="en-CA"/>
        </w:rPr>
        <w:t xml:space="preserve"> </w:t>
      </w:r>
      <w:r w:rsidR="000373E8" w:rsidRPr="00B6403A">
        <w:rPr>
          <w:lang w:val="en-CA"/>
        </w:rPr>
        <w:t xml:space="preserve"> </w:t>
      </w:r>
      <w:r w:rsidR="00DE35BA" w:rsidRPr="00B6403A">
        <w:rPr>
          <w:lang w:val="en-CA"/>
        </w:rPr>
        <w:t>On virtual system parallel-competitive accounts, System 2 is fully dependent on System 1. However, System 1 is not depe</w:t>
      </w:r>
      <w:r w:rsidRPr="00B6403A">
        <w:rPr>
          <w:lang w:val="en-CA"/>
        </w:rPr>
        <w:t xml:space="preserve">ndent on System 2. </w:t>
      </w:r>
      <w:r w:rsidR="00DE35BA" w:rsidRPr="00B6403A">
        <w:rPr>
          <w:lang w:val="en-CA"/>
        </w:rPr>
        <w:t>Now, t</w:t>
      </w:r>
      <w:r w:rsidR="000373E8" w:rsidRPr="00B6403A">
        <w:rPr>
          <w:lang w:val="en-CA"/>
        </w:rPr>
        <w:t>he more the two processes interact, the closer the parallel-competitive model moves to a default-interventionist account.</w:t>
      </w:r>
      <w:r w:rsidR="009C7FCB" w:rsidRPr="00B6403A">
        <w:rPr>
          <w:lang w:val="en-CA"/>
        </w:rPr>
        <w:t xml:space="preserve"> Thus, parallel-competitive and default-interventionist accounts are not sharply distinguished. Some accounts are border-line.</w:t>
      </w:r>
    </w:p>
    <w:p w:rsidR="00E92312" w:rsidRPr="00B6403A" w:rsidRDefault="000373E8" w:rsidP="00797E08">
      <w:pPr>
        <w:spacing w:line="480" w:lineRule="auto"/>
        <w:jc w:val="both"/>
        <w:rPr>
          <w:lang w:val="en-CA"/>
        </w:rPr>
      </w:pPr>
      <w:r w:rsidRPr="00B6403A">
        <w:rPr>
          <w:lang w:val="en-CA"/>
        </w:rPr>
        <w:tab/>
      </w:r>
      <w:r w:rsidR="009C7FCB" w:rsidRPr="00B6403A">
        <w:rPr>
          <w:lang w:val="en-CA"/>
        </w:rPr>
        <w:t xml:space="preserve">Now compare one-system accounts and default-interventionism. </w:t>
      </w:r>
      <w:r w:rsidRPr="00B6403A">
        <w:rPr>
          <w:lang w:val="en-CA"/>
        </w:rPr>
        <w:t>Again, the question is how integrated the two processes are. Suppose all processing initially is Type-1 processing, and only sometimes does Type-2 processing even come online, though when it does Type-1 process</w:t>
      </w:r>
      <w:r w:rsidR="009C7FCB" w:rsidRPr="00B6403A">
        <w:rPr>
          <w:lang w:val="en-CA"/>
        </w:rPr>
        <w:t>ing shuts down completely. Perhaps this is different</w:t>
      </w:r>
      <w:r w:rsidR="00FD63E2" w:rsidRPr="00B6403A">
        <w:rPr>
          <w:lang w:val="en-CA"/>
        </w:rPr>
        <w:t xml:space="preserve"> in a principled way</w:t>
      </w:r>
      <w:r w:rsidR="009C7FCB" w:rsidRPr="00B6403A">
        <w:rPr>
          <w:lang w:val="en-CA"/>
        </w:rPr>
        <w:t xml:space="preserve"> from one-system accounts. However, suppose that Type-2 is dependent on Type-1 processing for its input (as Evans </w:t>
      </w:r>
      <w:r w:rsidR="00FD63E2" w:rsidRPr="00B6403A">
        <w:rPr>
          <w:lang w:val="en-CA"/>
        </w:rPr>
        <w:fldChar w:fldCharType="begin"/>
      </w:r>
      <w:r w:rsidR="00FD63E2" w:rsidRPr="00B6403A">
        <w:rPr>
          <w:lang w:val="en-CA"/>
        </w:rPr>
        <w:instrText xml:space="preserve"> ADDIN ZOTERO_ITEM CSL_CITATION {"citationID":"1vjmfun0e9","properties":{"formattedCitation":"(J. S. B. Evans, 2011)","plainCitation":"(J. S. B. Evans, 2011)"},"citationItems":[{"id":6,"uris":["http://zotero.org/users/local/LCEhDKu4/items/F5RI68IW"],"uri":["http://zotero.org/users/local/LCEhDKu4/items/F5RI68IW"],"itemData":{"id":6,"type":"article-journal","title":"Dual-process theories of reasoning: Contemporary issues and developmental applications","container-title":"Developmental Review","page":"86-102","volume":"31","issue":"2","ISSN":"0273-2297","journalAbbreviation":"Developmental Review","author":[{"family":"Evans","given":"Jonathan St BT"}],"issued":{"date-parts":[["2011"]]}}}],"schema":"https://github.com/citation-style-language/schema/raw/master/csl-citation.json"} </w:instrText>
      </w:r>
      <w:r w:rsidR="00FD63E2" w:rsidRPr="00B6403A">
        <w:rPr>
          <w:lang w:val="en-CA"/>
        </w:rPr>
        <w:fldChar w:fldCharType="separate"/>
      </w:r>
      <w:r w:rsidR="00FD63E2" w:rsidRPr="00B6403A">
        <w:rPr>
          <w:lang w:val="en-CA"/>
        </w:rPr>
        <w:t>(</w:t>
      </w:r>
      <w:r w:rsidR="00FD63E2" w:rsidRPr="00B6403A">
        <w:t>2011, p. 94)</w:t>
      </w:r>
      <w:r w:rsidR="00FD63E2" w:rsidRPr="00B6403A">
        <w:rPr>
          <w:lang w:val="en-CA"/>
        </w:rPr>
        <w:fldChar w:fldCharType="end"/>
      </w:r>
      <w:r w:rsidR="00FD63E2" w:rsidRPr="00B6403A">
        <w:rPr>
          <w:lang w:val="en-CA"/>
        </w:rPr>
        <w:t xml:space="preserve"> </w:t>
      </w:r>
      <w:r w:rsidR="009C7FCB" w:rsidRPr="00B6403A">
        <w:rPr>
          <w:lang w:val="en-CA"/>
        </w:rPr>
        <w:t xml:space="preserve">and </w:t>
      </w:r>
      <w:r w:rsidR="00216DE5" w:rsidRPr="00B6403A">
        <w:rPr>
          <w:lang w:val="en-CA"/>
        </w:rPr>
        <w:fldChar w:fldCharType="begin"/>
      </w:r>
      <w:r w:rsidR="00216DE5" w:rsidRPr="00B6403A">
        <w:rPr>
          <w:lang w:val="en-CA"/>
        </w:rPr>
        <w:instrText xml:space="preserve"> ADDIN ZOTERO_ITEM CSL_CITATION {"citationID":"1tkvsclr76","properties":{"formattedCitation":"(Stanovich, 2011)","plainCitation":"(Stanovich, 2011)"},"citationItems":[{"id":198,"uris":["http://zotero.org/users/local/LCEhDKu4/items/7FXGKAMH"],"uri":["http://zotero.org/users/local/LCEhDKu4/items/7FXGKAMH"],"itemData":{"id":198,"type":"book","title":"Rationality and the reflective mind","publisher":"Oxford University Press","ISBN":"0195341147","author":[{"family":"Stanovich","given":"Keith"}],"issued":{"date-parts":[["2011"]]}}}],"schema":"https://github.com/citation-style-language/schema/raw/master/csl-citation.json"} </w:instrText>
      </w:r>
      <w:r w:rsidR="00216DE5" w:rsidRPr="00B6403A">
        <w:rPr>
          <w:lang w:val="en-CA"/>
        </w:rPr>
        <w:fldChar w:fldCharType="separate"/>
      </w:r>
      <w:r w:rsidR="00216DE5" w:rsidRPr="00B6403A">
        <w:t>Stanovich (2011, p. 62)</w:t>
      </w:r>
      <w:r w:rsidR="00216DE5" w:rsidRPr="00B6403A">
        <w:rPr>
          <w:lang w:val="en-CA"/>
        </w:rPr>
        <w:fldChar w:fldCharType="end"/>
      </w:r>
      <w:r w:rsidR="009C7FCB" w:rsidRPr="00B6403A">
        <w:rPr>
          <w:lang w:val="en-CA"/>
        </w:rPr>
        <w:t xml:space="preserve"> claim. Then it is less clear why we should regard these </w:t>
      </w:r>
      <w:r w:rsidR="00DB6EFD" w:rsidRPr="00B6403A">
        <w:rPr>
          <w:lang w:val="en-CA"/>
        </w:rPr>
        <w:t>as</w:t>
      </w:r>
      <w:r w:rsidR="009C7FCB" w:rsidRPr="00B6403A">
        <w:rPr>
          <w:lang w:val="en-CA"/>
        </w:rPr>
        <w:t xml:space="preserve"> distinct processes rather than parts of a more general process</w:t>
      </w:r>
      <w:r w:rsidR="00216DE5" w:rsidRPr="00B6403A">
        <w:rPr>
          <w:lang w:val="en-CA"/>
        </w:rPr>
        <w:t xml:space="preserve"> </w:t>
      </w:r>
      <w:r w:rsidR="00216DE5" w:rsidRPr="00B6403A">
        <w:rPr>
          <w:lang w:val="en-CA"/>
        </w:rPr>
        <w:fldChar w:fldCharType="begin"/>
      </w:r>
      <w:r w:rsidR="00216DE5" w:rsidRPr="00B6403A">
        <w:rPr>
          <w:lang w:val="en-CA"/>
        </w:rPr>
        <w:instrText xml:space="preserve"> ADDIN ZOTERO_ITEM CSL_CITATION {"citationID":"1jpa6hb4g4","properties":{"formattedCitation":"(Kruglanski, 2013)","plainCitation":"(Kruglanski, 2013)"},"citationItems":[{"id":4,"uris":["http://zotero.org/users/local/LCEhDKu4/items/BPD8DUIJ"],"uri":["http://zotero.org/users/local/LCEhDKu4/items/BPD8DUIJ"],"itemData":{"id":4,"type":"article-journal","title":"Only one? The default interventionist perspective as a unimodel—Commentary on Evans &amp; Stanovich (2013)","container-title":"Perspectives on Psychological Science","page":"242-247","volume":"8","issue":"3","author":[{"family":"Kruglanski","given":"Arie W."}],"issued":{"date-parts":[["2013"]]}}}],"schema":"https://github.com/citation-style-language/schema/raw/master/csl-citation.json"} </w:instrText>
      </w:r>
      <w:r w:rsidR="00216DE5" w:rsidRPr="00B6403A">
        <w:rPr>
          <w:lang w:val="en-CA"/>
        </w:rPr>
        <w:fldChar w:fldCharType="separate"/>
      </w:r>
      <w:r w:rsidR="00216DE5" w:rsidRPr="00B6403A">
        <w:t>(see Kruglanski, 2013 for a similar point)</w:t>
      </w:r>
      <w:r w:rsidR="00216DE5" w:rsidRPr="00B6403A">
        <w:rPr>
          <w:lang w:val="en-CA"/>
        </w:rPr>
        <w:fldChar w:fldCharType="end"/>
      </w:r>
      <w:r w:rsidR="009C7FCB" w:rsidRPr="00B6403A">
        <w:rPr>
          <w:lang w:val="en-CA"/>
        </w:rPr>
        <w:t xml:space="preserve">. Thus, we run into the infamous grain problem </w:t>
      </w:r>
      <w:r w:rsidR="00216DE5" w:rsidRPr="00B6403A">
        <w:rPr>
          <w:lang w:val="en-CA"/>
        </w:rPr>
        <w:fldChar w:fldCharType="begin"/>
      </w:r>
      <w:r w:rsidR="00216DE5" w:rsidRPr="00B6403A">
        <w:rPr>
          <w:lang w:val="en-CA"/>
        </w:rPr>
        <w:instrText xml:space="preserve"> ADDIN ZOTERO_ITEM CSL_CITATION {"citationID":"1h3qkckgo5","properties":{"formattedCitation":"(Atkinson &amp; Wheeler, 2003, 2004)","plainCitation":"(Atkinson &amp; Wheeler, 2003, 2004)"},"citationItems":[{"id":272,"uris":["http://zotero.org/users/local/LCEhDKu4/items/DXM46SUT"],"uri":["http://zotero.org/users/local/LCEhDKu4/items/DXM46SUT"],"itemData":{"id":272,"type":"chapter","title":"Evolutionary psychology's grain problem and the cognitive neuroscience of reasoning","container-title":"Evolution and the Psychology of Thinking: The Debate","publisher":"Psychology Press","page":"61--99","editor":[{"family":"Over","given":"David E."}],"author":[{"family":"Atkinson","given":"Anthony P."},{"family":"Wheeler","given":"M."}],"issued":{"date-parts":[["2003"]]}}},{"id":274,"uris":["http://zotero.org/users/local/LCEhDKu4/items/IHUXKZID"],"uri":["http://zotero.org/users/local/LCEhDKu4/items/IHUXKZID"],"itemData":{"id":274,"type":"article-journal","title":"The grain of domains: The evolutionary-psychological case against domain-general cognition","container-title":"Mind and Language","page":"147-76","volume":"19","issue":"2","author":[{"family":"Atkinson","given":"Anthony P."},{"family":"Wheeler","given":"M."}],"issued":{"date-parts":[["2004"]]}}}],"schema":"https://github.com/citation-style-language/schema/raw/master/csl-citation.json"} </w:instrText>
      </w:r>
      <w:r w:rsidR="00216DE5" w:rsidRPr="00B6403A">
        <w:rPr>
          <w:lang w:val="en-CA"/>
        </w:rPr>
        <w:fldChar w:fldCharType="separate"/>
      </w:r>
      <w:r w:rsidR="00216DE5" w:rsidRPr="00B6403A">
        <w:t>(Atkinson &amp; Wheeler, 2003, 2004)</w:t>
      </w:r>
      <w:r w:rsidR="00216DE5" w:rsidRPr="00B6403A">
        <w:rPr>
          <w:lang w:val="en-CA"/>
        </w:rPr>
        <w:fldChar w:fldCharType="end"/>
      </w:r>
      <w:r w:rsidR="00B26421" w:rsidRPr="00B6403A">
        <w:rPr>
          <w:lang w:val="en-CA"/>
        </w:rPr>
        <w:t>. As it applies here, the question is whether there is some level of description under which it is plausible (but not trivial) that there are reasoning process</w:t>
      </w:r>
      <w:r w:rsidR="001A174C">
        <w:rPr>
          <w:lang w:val="en-CA"/>
        </w:rPr>
        <w:t>es</w:t>
      </w:r>
      <w:r w:rsidR="00B26421" w:rsidRPr="00B6403A">
        <w:rPr>
          <w:lang w:val="en-CA"/>
        </w:rPr>
        <w:t xml:space="preserve"> </w:t>
      </w:r>
      <w:r w:rsidR="002857C5" w:rsidRPr="00B6403A">
        <w:rPr>
          <w:lang w:val="en-CA"/>
        </w:rPr>
        <w:t>that are</w:t>
      </w:r>
      <w:r w:rsidR="00B26421" w:rsidRPr="00B6403A">
        <w:rPr>
          <w:lang w:val="en-CA"/>
        </w:rPr>
        <w:t xml:space="preserve"> distinct and not mere parts of a larger process.</w:t>
      </w:r>
      <w:r w:rsidR="00B26421" w:rsidRPr="00B6403A">
        <w:t xml:space="preserve">There are two related worries: first, how to determine whether two token processes are in fact sub-processes of a coarser-grained token process (call this the ‘token grain-problem’); second, how to determine whether two types of processes are in fact sub-processes of a coarser-grained type of process (call this the ‘type grain-problem’). If </w:t>
      </w:r>
      <w:r w:rsidR="002857C5" w:rsidRPr="00B6403A">
        <w:t>the grain-problem</w:t>
      </w:r>
      <w:r w:rsidR="00B26421" w:rsidRPr="00B6403A">
        <w:t xml:space="preserve"> cannot be resolved, then </w:t>
      </w:r>
      <w:r w:rsidR="00DB6EFD" w:rsidRPr="00B6403A">
        <w:t>default-interventionism and one-system accounts admit of vagueness.</w:t>
      </w:r>
    </w:p>
    <w:p w:rsidR="005A538B" w:rsidRPr="00B6403A" w:rsidRDefault="002857C5" w:rsidP="00797E08">
      <w:pPr>
        <w:spacing w:line="480" w:lineRule="auto"/>
        <w:ind w:firstLine="720"/>
        <w:jc w:val="both"/>
        <w:rPr>
          <w:lang w:val="en-CA"/>
        </w:rPr>
      </w:pPr>
      <w:r w:rsidRPr="00B6403A">
        <w:rPr>
          <w:lang w:val="en-CA"/>
        </w:rPr>
        <w:lastRenderedPageBreak/>
        <w:t>The</w:t>
      </w:r>
      <w:r w:rsidR="005A538B" w:rsidRPr="00B6403A">
        <w:rPr>
          <w:lang w:val="en-CA"/>
        </w:rPr>
        <w:t xml:space="preserve"> SCB </w:t>
      </w:r>
      <w:r w:rsidRPr="00B6403A">
        <w:rPr>
          <w:lang w:val="en-CA"/>
        </w:rPr>
        <w:t>Condition provides a principled way of dis</w:t>
      </w:r>
      <w:r w:rsidR="003875AD" w:rsidRPr="00B6403A">
        <w:rPr>
          <w:lang w:val="en-CA"/>
        </w:rPr>
        <w:t>tinguishing reasoning processes.</w:t>
      </w:r>
      <w:r w:rsidRPr="00B6403A">
        <w:rPr>
          <w:lang w:val="en-CA"/>
        </w:rPr>
        <w:t xml:space="preserve"> </w:t>
      </w:r>
      <w:r w:rsidR="003875AD" w:rsidRPr="00B6403A">
        <w:rPr>
          <w:lang w:val="en-CA"/>
        </w:rPr>
        <w:t xml:space="preserve">One reason to think that the two processes are not parts of a more general </w:t>
      </w:r>
      <w:r w:rsidR="003875AD" w:rsidRPr="00B6403A">
        <w:rPr>
          <w:i/>
          <w:lang w:val="en-CA"/>
        </w:rPr>
        <w:t xml:space="preserve">reasoning </w:t>
      </w:r>
      <w:r w:rsidR="003875AD" w:rsidRPr="00B6403A">
        <w:rPr>
          <w:lang w:val="en-CA"/>
        </w:rPr>
        <w:t>process is that they can produce SCB. However,</w:t>
      </w:r>
      <w:r w:rsidRPr="00B6403A">
        <w:rPr>
          <w:lang w:val="en-CA"/>
        </w:rPr>
        <w:t xml:space="preserve"> it is not clear that default-interventionism is </w:t>
      </w:r>
      <w:r w:rsidR="00E92312" w:rsidRPr="00B6403A">
        <w:rPr>
          <w:lang w:val="en-CA"/>
        </w:rPr>
        <w:t xml:space="preserve">compatible with the existence of SCB. Evans and </w:t>
      </w:r>
      <w:proofErr w:type="spellStart"/>
      <w:r w:rsidR="00E92312" w:rsidRPr="00B6403A">
        <w:rPr>
          <w:lang w:val="en-CA"/>
        </w:rPr>
        <w:t>Stanovich</w:t>
      </w:r>
      <w:proofErr w:type="spellEnd"/>
      <w:r w:rsidR="00E92312" w:rsidRPr="00B6403A">
        <w:rPr>
          <w:lang w:val="en-CA"/>
        </w:rPr>
        <w:t xml:space="preserve"> </w:t>
      </w:r>
      <w:r w:rsidR="00E92312" w:rsidRPr="00B6403A">
        <w:rPr>
          <w:lang w:val="en-CA"/>
        </w:rPr>
        <w:fldChar w:fldCharType="begin"/>
      </w:r>
      <w:r w:rsidR="00E92312" w:rsidRPr="00B6403A">
        <w:rPr>
          <w:lang w:val="en-CA"/>
        </w:rPr>
        <w:instrText xml:space="preserve"> ADDIN ZOTERO_ITEM CSL_CITATION {"citationID":"StImxe73","properties":{"formattedCitation":"(2013)","plainCitation":"(2013)"},"citationItems":[{"id":3,"uris":["http://zotero.org/users/local/LCEhDKu4/items/DQS6B235"],"uri":["http://zotero.org/users/local/LCEhDKu4/items/DQS6B235"],"itemData":{"id":3,"type":"article-journal","title":"Dual-process theories of higher cognition advancing the debate","container-title":"Perspectives on Psychological Science","page":"223-241","volume":"8","issue":"3","author":[{"family":"Evans","given":"Jonathan St BT"},{"family":"Stanovich","given":"Keith E."}],"issued":{"date-parts":[["2013"]]}},"suppress-author":true}],"schema":"https://github.com/citation-style-language/schema/raw/master/csl-citation.json"} </w:instrText>
      </w:r>
      <w:r w:rsidR="00E92312" w:rsidRPr="00B6403A">
        <w:rPr>
          <w:lang w:val="en-CA"/>
        </w:rPr>
        <w:fldChar w:fldCharType="separate"/>
      </w:r>
      <w:r w:rsidR="00E92312" w:rsidRPr="00B6403A">
        <w:t>(2013)</w:t>
      </w:r>
      <w:r w:rsidR="00E92312" w:rsidRPr="00B6403A">
        <w:rPr>
          <w:lang w:val="en-CA"/>
        </w:rPr>
        <w:fldChar w:fldCharType="end"/>
      </w:r>
      <w:r w:rsidR="00E92312" w:rsidRPr="00B6403A">
        <w:rPr>
          <w:lang w:val="en-CA"/>
        </w:rPr>
        <w:t xml:space="preserve"> disagree with </w:t>
      </w:r>
      <w:proofErr w:type="spellStart"/>
      <w:r w:rsidR="00E92312" w:rsidRPr="00B6403A">
        <w:rPr>
          <w:lang w:val="en-CA"/>
        </w:rPr>
        <w:t>Sloman’s</w:t>
      </w:r>
      <w:proofErr w:type="spellEnd"/>
      <w:r w:rsidR="00E92312" w:rsidRPr="00B6403A">
        <w:rPr>
          <w:lang w:val="en-CA"/>
        </w:rPr>
        <w:t xml:space="preserve"> “contention that simultaneous contradictory belief is a necessary condition for the existence of dual processes in conflict (his Criterion S)” (p. 227). This disagreement should not be surprising, since default-interventionism does not conceive of the two processes in dire</w:t>
      </w:r>
      <w:r w:rsidR="001A174C">
        <w:rPr>
          <w:lang w:val="en-CA"/>
        </w:rPr>
        <w:t>ct competition with one another.</w:t>
      </w:r>
      <w:r w:rsidR="00E92312" w:rsidRPr="00B6403A">
        <w:rPr>
          <w:lang w:val="en-CA"/>
        </w:rPr>
        <w:t xml:space="preserve"> </w:t>
      </w:r>
      <w:r w:rsidR="001A174C">
        <w:rPr>
          <w:lang w:val="en-CA"/>
        </w:rPr>
        <w:t>R</w:t>
      </w:r>
      <w:r w:rsidR="00E92312" w:rsidRPr="00B6403A">
        <w:rPr>
          <w:lang w:val="en-CA"/>
        </w:rPr>
        <w:t>ather</w:t>
      </w:r>
      <w:r w:rsidR="001A174C">
        <w:rPr>
          <w:lang w:val="en-CA"/>
        </w:rPr>
        <w:t>,</w:t>
      </w:r>
      <w:r w:rsidR="00E92312" w:rsidRPr="00B6403A">
        <w:rPr>
          <w:lang w:val="en-CA"/>
        </w:rPr>
        <w:t xml:space="preserve"> subject</w:t>
      </w:r>
      <w:r w:rsidR="001A174C">
        <w:rPr>
          <w:lang w:val="en-CA"/>
        </w:rPr>
        <w:t>s</w:t>
      </w:r>
      <w:r w:rsidR="00E92312" w:rsidRPr="00B6403A">
        <w:rPr>
          <w:lang w:val="en-CA"/>
        </w:rPr>
        <w:t xml:space="preserve"> default to Type-1 processing, which is sometimes overridden by Type-2 processing.</w:t>
      </w:r>
      <w:r w:rsidR="00E92312" w:rsidRPr="00B6403A">
        <w:rPr>
          <w:rStyle w:val="FootnoteReference"/>
          <w:lang w:val="en-CA"/>
        </w:rPr>
        <w:footnoteReference w:id="8"/>
      </w:r>
      <w:r w:rsidRPr="00B6403A">
        <w:rPr>
          <w:lang w:val="en-CA"/>
        </w:rPr>
        <w:t xml:space="preserve"> </w:t>
      </w:r>
      <w:r w:rsidR="003875AD" w:rsidRPr="00B6403A">
        <w:rPr>
          <w:lang w:val="en-CA"/>
        </w:rPr>
        <w:t xml:space="preserve">Thus, </w:t>
      </w:r>
      <w:r w:rsidR="005A538B" w:rsidRPr="00B6403A">
        <w:rPr>
          <w:lang w:val="en-CA"/>
        </w:rPr>
        <w:t xml:space="preserve">default-interventionists </w:t>
      </w:r>
      <w:r w:rsidR="003875AD" w:rsidRPr="00B6403A">
        <w:rPr>
          <w:lang w:val="en-CA"/>
        </w:rPr>
        <w:t>need some other way to solve the grain problem if they are to be distinguished from one-system accounts.</w:t>
      </w:r>
    </w:p>
    <w:p w:rsidR="000373E8" w:rsidRPr="00B6403A" w:rsidRDefault="003875AD" w:rsidP="00797E08">
      <w:pPr>
        <w:spacing w:line="480" w:lineRule="auto"/>
        <w:ind w:firstLine="720"/>
        <w:jc w:val="both"/>
        <w:rPr>
          <w:lang w:val="en-CA"/>
        </w:rPr>
      </w:pPr>
      <w:r w:rsidRPr="00B6403A">
        <w:rPr>
          <w:lang w:val="en-CA"/>
        </w:rPr>
        <w:t>D</w:t>
      </w:r>
      <w:r w:rsidR="005A538B" w:rsidRPr="00B6403A">
        <w:rPr>
          <w:lang w:val="en-CA"/>
        </w:rPr>
        <w:t xml:space="preserve">efault-interventionist accounts have moved increasingly toward </w:t>
      </w:r>
      <w:proofErr w:type="gramStart"/>
      <w:r w:rsidR="005A538B" w:rsidRPr="00B6403A">
        <w:rPr>
          <w:lang w:val="en-CA"/>
        </w:rPr>
        <w:t>a one-system account</w:t>
      </w:r>
      <w:r w:rsidR="0080232D" w:rsidRPr="00B6403A">
        <w:rPr>
          <w:lang w:val="en-CA"/>
        </w:rPr>
        <w:t>s</w:t>
      </w:r>
      <w:proofErr w:type="gramEnd"/>
      <w:r w:rsidR="0080232D" w:rsidRPr="00B6403A">
        <w:rPr>
          <w:lang w:val="en-CA"/>
        </w:rPr>
        <w:t xml:space="preserve">, rather than more sharply distinguishing themselves from </w:t>
      </w:r>
      <w:r w:rsidR="005942FE">
        <w:rPr>
          <w:lang w:val="en-CA"/>
        </w:rPr>
        <w:t>such one-system accounts</w:t>
      </w:r>
      <w:r w:rsidR="005A538B" w:rsidRPr="00B6403A">
        <w:rPr>
          <w:lang w:val="en-CA"/>
        </w:rPr>
        <w:t xml:space="preserve">.  </w:t>
      </w:r>
      <w:r w:rsidR="009C7FCB" w:rsidRPr="00B6403A">
        <w:rPr>
          <w:lang w:val="en-CA"/>
        </w:rPr>
        <w:t>R</w:t>
      </w:r>
      <w:r w:rsidR="00E5018F" w:rsidRPr="00B6403A">
        <w:rPr>
          <w:lang w:val="en-CA"/>
        </w:rPr>
        <w:t xml:space="preserve">ecently Evans and </w:t>
      </w:r>
      <w:proofErr w:type="spellStart"/>
      <w:r w:rsidR="00E5018F" w:rsidRPr="00B6403A">
        <w:rPr>
          <w:lang w:val="en-CA"/>
        </w:rPr>
        <w:t>Stanovich</w:t>
      </w:r>
      <w:proofErr w:type="spellEnd"/>
      <w:r w:rsidR="00E5018F" w:rsidRPr="00B6403A">
        <w:rPr>
          <w:lang w:val="en-CA"/>
        </w:rPr>
        <w:t xml:space="preserve"> (2013) offered a revision of their accounts in response </w:t>
      </w:r>
      <w:r w:rsidR="0080232D" w:rsidRPr="00B6403A">
        <w:rPr>
          <w:lang w:val="en-CA"/>
        </w:rPr>
        <w:t xml:space="preserve">to criticisms. </w:t>
      </w:r>
      <w:r w:rsidR="00E5018F" w:rsidRPr="00B6403A">
        <w:rPr>
          <w:lang w:val="en-CA"/>
        </w:rPr>
        <w:t xml:space="preserve">Evans’s model has it that Type-1 reasoning  automatically generates a response, but that then Type-2 reasoning reflects on this response, and (in conjunction with the amount of cognitive resources available and motivational factors) sets the amount of effort that the subject will use in assessing the response. As a result, all reasoning responses go through </w:t>
      </w:r>
      <w:r w:rsidR="00E5018F" w:rsidRPr="00B6403A">
        <w:rPr>
          <w:i/>
          <w:lang w:val="en-CA"/>
        </w:rPr>
        <w:t>both</w:t>
      </w:r>
      <w:r w:rsidR="00E5018F" w:rsidRPr="00B6403A">
        <w:rPr>
          <w:lang w:val="en-CA"/>
        </w:rPr>
        <w:t xml:space="preserve"> kinds of processing. Why regard these as separate reasoning processes, rather than one reasoning</w:t>
      </w:r>
      <w:r w:rsidR="005942FE">
        <w:rPr>
          <w:lang w:val="en-CA"/>
        </w:rPr>
        <w:t xml:space="preserve"> process</w:t>
      </w:r>
      <w:r w:rsidR="00E5018F" w:rsidRPr="00B6403A">
        <w:rPr>
          <w:lang w:val="en-CA"/>
        </w:rPr>
        <w:t xml:space="preserve">? </w:t>
      </w:r>
      <w:r w:rsidR="0080232D" w:rsidRPr="00B6403A">
        <w:rPr>
          <w:lang w:val="en-CA"/>
        </w:rPr>
        <w:t>I grant that there is nothing inconsistent with regarding them as distinct processes</w:t>
      </w:r>
      <w:r w:rsidR="00E5018F" w:rsidRPr="00B6403A">
        <w:rPr>
          <w:lang w:val="en-CA"/>
        </w:rPr>
        <w:t xml:space="preserve">, but Evans gives us no reason to think that his revised account is still a dual-process account rather than a fleshed out one-system theory. In fact, </w:t>
      </w:r>
      <w:proofErr w:type="spellStart"/>
      <w:r w:rsidR="00500F11" w:rsidRPr="00B6403A">
        <w:rPr>
          <w:lang w:val="en-CA"/>
        </w:rPr>
        <w:t>Kruglanski</w:t>
      </w:r>
      <w:proofErr w:type="spellEnd"/>
      <w:r w:rsidR="00E5018F" w:rsidRPr="00B6403A">
        <w:rPr>
          <w:lang w:val="en-CA"/>
        </w:rPr>
        <w:t xml:space="preserve"> (2013), in his commentary on Evans and </w:t>
      </w:r>
      <w:proofErr w:type="spellStart"/>
      <w:r w:rsidR="00E5018F" w:rsidRPr="00B6403A">
        <w:rPr>
          <w:lang w:val="en-CA"/>
        </w:rPr>
        <w:t>Stanovich</w:t>
      </w:r>
      <w:proofErr w:type="spellEnd"/>
      <w:r w:rsidR="00E5018F" w:rsidRPr="00B6403A">
        <w:rPr>
          <w:lang w:val="en-CA"/>
        </w:rPr>
        <w:t xml:space="preserve"> (2013), points out that Evans’s account is remarkably similar to </w:t>
      </w:r>
      <w:proofErr w:type="spellStart"/>
      <w:r w:rsidR="00702949" w:rsidRPr="00B6403A">
        <w:rPr>
          <w:lang w:val="en-CA"/>
        </w:rPr>
        <w:t>Gigerenzer’s</w:t>
      </w:r>
      <w:proofErr w:type="spellEnd"/>
      <w:r w:rsidR="00702949" w:rsidRPr="00B6403A">
        <w:rPr>
          <w:lang w:val="en-CA"/>
        </w:rPr>
        <w:t xml:space="preserve"> one-system </w:t>
      </w:r>
      <w:r w:rsidR="00702949" w:rsidRPr="00B6403A">
        <w:rPr>
          <w:lang w:val="en-CA"/>
        </w:rPr>
        <w:lastRenderedPageBreak/>
        <w:t>account, according to which subjects have a toolbox of rule-based heuristics.</w:t>
      </w:r>
      <w:r w:rsidR="0080232D" w:rsidRPr="00B6403A">
        <w:rPr>
          <w:lang w:val="en-CA"/>
        </w:rPr>
        <w:t xml:space="preserve"> Thus, </w:t>
      </w:r>
      <w:r w:rsidR="00E565A1" w:rsidRPr="00B6403A">
        <w:rPr>
          <w:lang w:val="en-CA"/>
        </w:rPr>
        <w:t xml:space="preserve">there are accounts that are on a borderline between </w:t>
      </w:r>
      <w:r w:rsidR="0080232D" w:rsidRPr="00B6403A">
        <w:rPr>
          <w:lang w:val="en-CA"/>
        </w:rPr>
        <w:t xml:space="preserve">default-interventionism </w:t>
      </w:r>
      <w:r w:rsidR="00DB6EFD" w:rsidRPr="00B6403A">
        <w:rPr>
          <w:lang w:val="en-CA"/>
        </w:rPr>
        <w:t xml:space="preserve">and one-system theory, such as Evans and </w:t>
      </w:r>
      <w:proofErr w:type="spellStart"/>
      <w:r w:rsidR="00DB6EFD" w:rsidRPr="00B6403A">
        <w:rPr>
          <w:lang w:val="en-CA"/>
        </w:rPr>
        <w:t>Stanovich</w:t>
      </w:r>
      <w:proofErr w:type="spellEnd"/>
      <w:r w:rsidR="00DB6EFD" w:rsidRPr="00B6403A">
        <w:rPr>
          <w:lang w:val="en-CA"/>
        </w:rPr>
        <w:t xml:space="preserve"> (2013).</w:t>
      </w:r>
    </w:p>
    <w:p w:rsidR="00E565A1" w:rsidRPr="00B6403A" w:rsidRDefault="00E565A1" w:rsidP="00797E08">
      <w:pPr>
        <w:spacing w:line="480" w:lineRule="auto"/>
        <w:ind w:firstLine="720"/>
        <w:jc w:val="both"/>
        <w:rPr>
          <w:lang w:val="en-CA"/>
        </w:rPr>
      </w:pPr>
      <w:r w:rsidRPr="00B6403A">
        <w:rPr>
          <w:lang w:val="en-CA"/>
        </w:rPr>
        <w:t xml:space="preserve">Are there borderline cases between parallel-competitive and one-system accounts? I think not. According to parallel-competitive accounts, not all reasoning results in Type-2 processing. Furthermore, the two processes are in competition with one another, which seems to give us a principled reason for </w:t>
      </w:r>
      <w:r w:rsidR="00E92312" w:rsidRPr="00B6403A">
        <w:rPr>
          <w:lang w:val="en-CA"/>
        </w:rPr>
        <w:t>distinguishing</w:t>
      </w:r>
      <w:r w:rsidRPr="00B6403A">
        <w:rPr>
          <w:lang w:val="en-CA"/>
        </w:rPr>
        <w:t xml:space="preserve"> the processes. Finally, parallel-competitive theorists can use my SCB Constraint to distinguish their accounts from one-system accounts. Frankish and </w:t>
      </w:r>
      <w:proofErr w:type="spellStart"/>
      <w:r w:rsidRPr="00B6403A">
        <w:rPr>
          <w:lang w:val="en-CA"/>
        </w:rPr>
        <w:t>Sloman</w:t>
      </w:r>
      <w:proofErr w:type="spellEnd"/>
      <w:r w:rsidRPr="00B6403A">
        <w:rPr>
          <w:lang w:val="en-CA"/>
        </w:rPr>
        <w:t xml:space="preserve"> (but not Carruthers) accept the existence of SCB arising from the distinct processes (and, in their case, systems). Thus, there are principled ways of distinguishin</w:t>
      </w:r>
      <w:r w:rsidR="00236EB6" w:rsidRPr="00B6403A">
        <w:rPr>
          <w:lang w:val="en-CA"/>
        </w:rPr>
        <w:t>g parallel-competitive and one-system theories.</w:t>
      </w:r>
    </w:p>
    <w:p w:rsidR="00303EAF" w:rsidRPr="00B6403A" w:rsidRDefault="00303EAF" w:rsidP="00797E08">
      <w:pPr>
        <w:spacing w:line="480" w:lineRule="auto"/>
        <w:jc w:val="both"/>
        <w:rPr>
          <w:lang w:val="en-CA"/>
        </w:rPr>
      </w:pPr>
    </w:p>
    <w:p w:rsidR="00BA687A" w:rsidRPr="00B6403A" w:rsidRDefault="00762147" w:rsidP="00797E08">
      <w:pPr>
        <w:spacing w:line="480" w:lineRule="auto"/>
        <w:jc w:val="both"/>
      </w:pPr>
      <w:r w:rsidRPr="00B6403A">
        <w:rPr>
          <w:b/>
          <w:lang w:val="en-CA"/>
        </w:rPr>
        <w:t>4</w:t>
      </w:r>
      <w:r w:rsidR="00F4733F" w:rsidRPr="00B6403A">
        <w:rPr>
          <w:b/>
          <w:lang w:val="en-CA"/>
        </w:rPr>
        <w:t>. Two-Mind</w:t>
      </w:r>
      <w:r w:rsidR="00210FF7" w:rsidRPr="00B6403A">
        <w:rPr>
          <w:b/>
          <w:lang w:val="en-CA"/>
        </w:rPr>
        <w:t xml:space="preserve"> Theory</w:t>
      </w:r>
      <w:r w:rsidR="00F4733F" w:rsidRPr="00B6403A">
        <w:rPr>
          <w:b/>
          <w:lang w:val="en-CA"/>
        </w:rPr>
        <w:t xml:space="preserve"> </w:t>
      </w:r>
      <w:r w:rsidR="0055276E">
        <w:rPr>
          <w:b/>
          <w:lang w:val="en-CA"/>
        </w:rPr>
        <w:t>cannot be Default-Interventionist</w:t>
      </w:r>
      <w:r w:rsidR="00BA687A" w:rsidRPr="00B6403A">
        <w:t xml:space="preserve"> </w:t>
      </w:r>
    </w:p>
    <w:p w:rsidR="003D4F11" w:rsidRDefault="00DB6EFD" w:rsidP="00797E08">
      <w:pPr>
        <w:spacing w:line="480" w:lineRule="auto"/>
        <w:ind w:firstLine="720"/>
        <w:jc w:val="both"/>
      </w:pPr>
      <w:r w:rsidRPr="00B6403A">
        <w:t xml:space="preserve">Philosophers and psychologists in the dual-process literature </w:t>
      </w:r>
      <w:r w:rsidR="00BA687A" w:rsidRPr="00B6403A">
        <w:t>generally assume that both default-interventionism and parallel versions are compatible with two-mind theory.</w:t>
      </w:r>
      <w:r w:rsidR="00AD1EC1" w:rsidRPr="00B6403A">
        <w:t xml:space="preserve"> </w:t>
      </w:r>
      <w:r w:rsidR="00AF492C">
        <w:t xml:space="preserve">For example, Frankish, a parallel-competitive dual-process theorist, is a two-mind theorist, as are Evans and </w:t>
      </w:r>
      <w:proofErr w:type="spellStart"/>
      <w:r w:rsidR="00AF492C">
        <w:t>Stanovich</w:t>
      </w:r>
      <w:proofErr w:type="spellEnd"/>
      <w:r w:rsidR="00AF492C">
        <w:t>,</w:t>
      </w:r>
      <w:r w:rsidR="00AF492C" w:rsidRPr="00AF492C">
        <w:rPr>
          <w:rStyle w:val="FootnoteReference"/>
          <w:lang w:val="en-CA"/>
        </w:rPr>
        <w:t xml:space="preserve"> </w:t>
      </w:r>
      <w:r w:rsidR="00AF492C" w:rsidRPr="00B6403A">
        <w:rPr>
          <w:rStyle w:val="FootnoteReference"/>
          <w:lang w:val="en-CA"/>
        </w:rPr>
        <w:footnoteReference w:id="9"/>
      </w:r>
      <w:r w:rsidR="00AF492C">
        <w:t xml:space="preserve"> both default-interventionist theorists. </w:t>
      </w:r>
      <w:r w:rsidR="00AD1EC1" w:rsidRPr="00B6403A">
        <w:t xml:space="preserve">I will argue </w:t>
      </w:r>
      <w:r w:rsidR="00AF492C">
        <w:t xml:space="preserve">that </w:t>
      </w:r>
      <w:r w:rsidR="005F29BC" w:rsidRPr="00B6403A">
        <w:t>d</w:t>
      </w:r>
      <w:r w:rsidR="003D4F11" w:rsidRPr="00B6403A">
        <w:t xml:space="preserve">efault-interventionism is not compatible with the strong two-mind </w:t>
      </w:r>
      <w:r w:rsidR="00F54A9A" w:rsidRPr="00B6403A">
        <w:t>theory</w:t>
      </w:r>
      <w:r w:rsidR="003D4F11" w:rsidRPr="00B6403A">
        <w:t xml:space="preserve">. </w:t>
      </w:r>
      <w:r w:rsidR="005F29BC" w:rsidRPr="00B6403A">
        <w:t xml:space="preserve">If I am right, then </w:t>
      </w:r>
      <w:proofErr w:type="spellStart"/>
      <w:r w:rsidR="001F51E9">
        <w:t>Stanovich</w:t>
      </w:r>
      <w:proofErr w:type="spellEnd"/>
      <w:r w:rsidR="001F51E9">
        <w:t xml:space="preserve"> and Evans</w:t>
      </w:r>
      <w:r w:rsidR="005F29BC" w:rsidRPr="00B6403A">
        <w:t xml:space="preserve"> must either become parallel-competitive theorists or reject the two-mind theory.</w:t>
      </w:r>
    </w:p>
    <w:p w:rsidR="001F51E9" w:rsidRPr="005502E1" w:rsidRDefault="001F51E9" w:rsidP="00797E08">
      <w:pPr>
        <w:spacing w:line="480" w:lineRule="auto"/>
        <w:ind w:firstLine="720"/>
        <w:jc w:val="both"/>
      </w:pPr>
      <w:r>
        <w:t xml:space="preserve">In section 2, I replied to an objection that </w:t>
      </w:r>
      <w:proofErr w:type="spellStart"/>
      <w:r>
        <w:t>Jadzia-Dax</w:t>
      </w:r>
      <w:proofErr w:type="spellEnd"/>
      <w:r>
        <w:t xml:space="preserve"> does not have two minds because the two are too integrated. I replied that the </w:t>
      </w:r>
      <w:proofErr w:type="spellStart"/>
      <w:r w:rsidR="005502E1">
        <w:t>Jadzia</w:t>
      </w:r>
      <w:proofErr w:type="spellEnd"/>
      <w:r w:rsidR="005502E1">
        <w:t xml:space="preserve"> and </w:t>
      </w:r>
      <w:proofErr w:type="spellStart"/>
      <w:r w:rsidR="005502E1">
        <w:t>Dax’s</w:t>
      </w:r>
      <w:proofErr w:type="spellEnd"/>
      <w:r w:rsidR="005502E1">
        <w:t xml:space="preserve"> cognition is</w:t>
      </w:r>
      <w:r>
        <w:t xml:space="preserve"> doubly dissociable</w:t>
      </w:r>
      <w:r w:rsidR="005502E1">
        <w:t>,</w:t>
      </w:r>
      <w:r>
        <w:t xml:space="preserve"> and </w:t>
      </w:r>
      <w:r>
        <w:lastRenderedPageBreak/>
        <w:t>neither is dependent on the other.</w:t>
      </w:r>
      <w:r w:rsidR="005502E1">
        <w:t xml:space="preserve"> However, as we examine default-interventionism, we find that the two systems/processes are too integrated to be partly constitutive of distinct minds. </w:t>
      </w:r>
    </w:p>
    <w:p w:rsidR="005502E1" w:rsidRDefault="005502E1" w:rsidP="00797E08">
      <w:pPr>
        <w:spacing w:line="480" w:lineRule="auto"/>
        <w:ind w:firstLine="720"/>
        <w:jc w:val="both"/>
      </w:pPr>
      <w:r>
        <w:t xml:space="preserve">In the previous section, </w:t>
      </w:r>
      <w:r w:rsidR="005F29BC" w:rsidRPr="00B6403A">
        <w:t>I</w:t>
      </w:r>
      <w:r>
        <w:t xml:space="preserve"> argued that</w:t>
      </w:r>
      <w:r w:rsidR="005F29BC" w:rsidRPr="00B6403A">
        <w:t xml:space="preserve"> the distinction between default-interventionism and one-system theory is vague. However, no vagueness arises between one-m</w:t>
      </w:r>
      <w:r>
        <w:t xml:space="preserve">ind theory and two-mind theory, and the one-system theory is incompatible with the two-system theory (by the Duplication Principle). Therefore, default-interventionism is not compatible with two-mind theory. </w:t>
      </w:r>
    </w:p>
    <w:p w:rsidR="006B05E6" w:rsidRDefault="005502E1" w:rsidP="00797E08">
      <w:pPr>
        <w:spacing w:line="480" w:lineRule="auto"/>
        <w:ind w:firstLine="720"/>
        <w:jc w:val="both"/>
      </w:pPr>
      <w:r>
        <w:t xml:space="preserve">Here is another way to see the objection. </w:t>
      </w:r>
      <w:proofErr w:type="spellStart"/>
      <w:r w:rsidR="005F29BC" w:rsidRPr="00B6403A">
        <w:t>Sloman</w:t>
      </w:r>
      <w:proofErr w:type="spellEnd"/>
      <w:r w:rsidR="005F29BC" w:rsidRPr="00B6403A">
        <w:t xml:space="preserve"> rightly claims that for something to be a system</w:t>
      </w:r>
      <w:r w:rsidR="005942FE">
        <w:t>,</w:t>
      </w:r>
      <w:r w:rsidR="005F29BC" w:rsidRPr="00B6403A">
        <w:t xml:space="preserve"> “a set of cognitive processes and representations must have some individual autonomy; they must operate and compute independently enough that they can be held responsible for critical aspects of behavior” (2014, p. 71). If systems must have some individual autonomy and operate fairly independently, then the same can be said for minds. A mind is, after all, a kind of system.</w:t>
      </w:r>
      <w:r w:rsidR="00DB6EFD" w:rsidRPr="00B6403A">
        <w:t xml:space="preserve"> However, on Evans’s account, all reasoning goes through bot</w:t>
      </w:r>
      <w:r w:rsidR="000D1303">
        <w:t xml:space="preserve">h Type-1 and Type-2 processing. </w:t>
      </w:r>
      <w:r w:rsidR="00DB6EFD" w:rsidRPr="00B6403A">
        <w:t xml:space="preserve">Type-1 generates a response, </w:t>
      </w:r>
      <w:proofErr w:type="gramStart"/>
      <w:r w:rsidR="00DB6EFD" w:rsidRPr="00B6403A">
        <w:t>then</w:t>
      </w:r>
      <w:proofErr w:type="gramEnd"/>
      <w:r w:rsidR="00DB6EFD" w:rsidRPr="00B6403A">
        <w:t xml:space="preserve"> Type-2 determines whether to simply accept that response or undergo further Type-2 processing that would potentially override the Type-1 response. </w:t>
      </w:r>
      <w:proofErr w:type="gramStart"/>
      <w:r w:rsidR="000D1303">
        <w:t>(</w:t>
      </w:r>
      <w:r w:rsidR="00DB6EFD" w:rsidRPr="00B6403A">
        <w:t xml:space="preserve">See Evans (2011), p. </w:t>
      </w:r>
      <w:r w:rsidR="00B03BF5" w:rsidRPr="00B6403A">
        <w:t>94</w:t>
      </w:r>
      <w:r w:rsidR="005942FE">
        <w:t>).</w:t>
      </w:r>
      <w:proofErr w:type="gramEnd"/>
      <w:r w:rsidR="005942FE">
        <w:t xml:space="preserve"> </w:t>
      </w:r>
      <w:r w:rsidR="000D1303">
        <w:t xml:space="preserve">Thus, </w:t>
      </w:r>
      <w:r w:rsidR="00DB6EFD" w:rsidRPr="00B6403A">
        <w:t>neither process can, on its own, be responsible to some critical aspects of behavior.</w:t>
      </w:r>
    </w:p>
    <w:p w:rsidR="005A4DD2" w:rsidRPr="00B6403A" w:rsidRDefault="005A4DD2" w:rsidP="00797E08">
      <w:pPr>
        <w:spacing w:line="480" w:lineRule="auto"/>
        <w:ind w:firstLine="720"/>
        <w:jc w:val="both"/>
      </w:pPr>
      <w:r>
        <w:t>Default-interventionism is incomp</w:t>
      </w:r>
      <w:r w:rsidR="0047034D">
        <w:t xml:space="preserve">atible with Belief-K Condition being met or </w:t>
      </w:r>
      <w:r>
        <w:t xml:space="preserve">the SCB Condition combined with MB being met. </w:t>
      </w:r>
      <w:r w:rsidR="0047034D">
        <w:t xml:space="preserve">First, note that default-interventionism has it that Type-1 and Type-2 responses are generated at different times: first the Type-1, then (sometimes) the Type-2. Thus, they cannot use the SCB Condition, since the SCB Condition </w:t>
      </w:r>
      <w:proofErr w:type="gramStart"/>
      <w:r w:rsidR="0047034D">
        <w:t>require</w:t>
      </w:r>
      <w:proofErr w:type="gramEnd"/>
      <w:r w:rsidR="0047034D">
        <w:t xml:space="preserve"> that the beliefs are </w:t>
      </w:r>
      <w:r w:rsidR="0047034D">
        <w:rPr>
          <w:i/>
        </w:rPr>
        <w:t xml:space="preserve">generated </w:t>
      </w:r>
      <w:r w:rsidR="0047034D">
        <w:t xml:space="preserve">simultaneously. Second, default-interventionism has it that Type-2 processing (sometimes) </w:t>
      </w:r>
      <w:r w:rsidR="0047034D">
        <w:rPr>
          <w:i/>
        </w:rPr>
        <w:t xml:space="preserve">overrides </w:t>
      </w:r>
      <w:r w:rsidR="0047034D">
        <w:t xml:space="preserve">or </w:t>
      </w:r>
      <w:r w:rsidR="0047034D">
        <w:rPr>
          <w:i/>
        </w:rPr>
        <w:t xml:space="preserve">intervenes </w:t>
      </w:r>
      <w:r w:rsidR="0047034D">
        <w:t xml:space="preserve">on Type-1 responses, rather than generating </w:t>
      </w:r>
      <w:r w:rsidR="0047034D">
        <w:lastRenderedPageBreak/>
        <w:t xml:space="preserve">responses all on its own in addition to Type-1 responses. If the intervention is successful, then the Type-2 response replaces the Type-1 responses. Thus, subjects will not have contradictory beliefs of the same kind at the same time: the Belief-K Condition will not be met if default-interventionism is true. </w:t>
      </w:r>
      <w:r>
        <w:t xml:space="preserve">Of course, </w:t>
      </w:r>
      <w:r w:rsidR="0047034D">
        <w:t>Belief-K Condition, SCB Condition, and MB are only s</w:t>
      </w:r>
      <w:r>
        <w:t xml:space="preserve">ufficient </w:t>
      </w:r>
      <w:r w:rsidR="0047034D">
        <w:t xml:space="preserve">conditions </w:t>
      </w:r>
      <w:r>
        <w:t xml:space="preserve">for two-system theory. So </w:t>
      </w:r>
      <w:r w:rsidR="0047034D">
        <w:t xml:space="preserve">it does not follow from my argument here </w:t>
      </w:r>
      <w:r>
        <w:t>that default-</w:t>
      </w:r>
      <w:r w:rsidR="0047034D">
        <w:t>interventionism</w:t>
      </w:r>
      <w:r>
        <w:t xml:space="preserve"> is </w:t>
      </w:r>
      <w:r w:rsidR="0047034D">
        <w:t>incompatible</w:t>
      </w:r>
      <w:r>
        <w:t xml:space="preserve"> with the two-mind theory. However, it does imply that default-interventionists will have to argue for the two-mind theory in some other way.</w:t>
      </w:r>
    </w:p>
    <w:p w:rsidR="00FA70BE" w:rsidRPr="00B6403A" w:rsidRDefault="00F54A9A" w:rsidP="00797E08">
      <w:pPr>
        <w:spacing w:line="480" w:lineRule="auto"/>
        <w:ind w:firstLine="720"/>
        <w:jc w:val="both"/>
      </w:pPr>
      <w:r w:rsidRPr="00B6403A">
        <w:t>There is another, deeper problem for the combination of default-interve</w:t>
      </w:r>
      <w:r w:rsidR="006E0277" w:rsidRPr="00B6403A">
        <w:t>ntionism and the two-mind theory: default-interventionism cannot satisfy the Duplication Principle</w:t>
      </w:r>
      <w:r w:rsidRPr="00B6403A">
        <w:t xml:space="preserve">. </w:t>
      </w:r>
      <w:r w:rsidR="000D1303">
        <w:t xml:space="preserve">Above I said that it is not as though </w:t>
      </w:r>
      <w:proofErr w:type="spellStart"/>
      <w:r w:rsidR="000D1303">
        <w:t>Jadzia</w:t>
      </w:r>
      <w:proofErr w:type="spellEnd"/>
      <w:r w:rsidR="000D1303">
        <w:t xml:space="preserve"> and </w:t>
      </w:r>
      <w:proofErr w:type="spellStart"/>
      <w:r w:rsidR="000D1303">
        <w:t>Dax</w:t>
      </w:r>
      <w:proofErr w:type="spellEnd"/>
      <w:r w:rsidR="000D1303">
        <w:t xml:space="preserve"> divide their labor: </w:t>
      </w:r>
      <w:proofErr w:type="spellStart"/>
      <w:r w:rsidR="000D1303">
        <w:t>Jadzia</w:t>
      </w:r>
      <w:proofErr w:type="spellEnd"/>
      <w:r w:rsidR="000D1303">
        <w:t xml:space="preserve"> doing all the perceptual work and </w:t>
      </w:r>
      <w:proofErr w:type="spellStart"/>
      <w:r w:rsidR="000D1303">
        <w:t>Dax</w:t>
      </w:r>
      <w:proofErr w:type="spellEnd"/>
      <w:r w:rsidR="000D1303">
        <w:t xml:space="preserve"> doing all the cognitive work, say. Instead, there is a duplication of system types. </w:t>
      </w:r>
      <w:r w:rsidR="00F65947" w:rsidRPr="00B6403A">
        <w:t>Remember</w:t>
      </w:r>
      <w:r w:rsidR="005942FE">
        <w:t>,</w:t>
      </w:r>
      <w:r w:rsidR="00F65947" w:rsidRPr="00B6403A">
        <w:t xml:space="preserve"> that </w:t>
      </w:r>
      <w:r w:rsidR="00FA70BE" w:rsidRPr="00B6403A">
        <w:t xml:space="preserve">two-system and dual-process accounts exist in the various domains does not, on its own, imply that they are all gesturing at the same two minds. </w:t>
      </w:r>
      <w:r w:rsidR="001A2D5D" w:rsidRPr="00B6403A">
        <w:t xml:space="preserve">It </w:t>
      </w:r>
      <w:r w:rsidR="00F65947" w:rsidRPr="00B6403A">
        <w:t>may</w:t>
      </w:r>
      <w:r w:rsidR="001A2D5D" w:rsidRPr="00B6403A">
        <w:t xml:space="preserve"> be that </w:t>
      </w:r>
      <w:r w:rsidR="00FA70BE" w:rsidRPr="00B6403A">
        <w:t xml:space="preserve">the two-system and dual-process accounts in various domains of psychology </w:t>
      </w:r>
      <w:r w:rsidR="001A2D5D" w:rsidRPr="00B6403A">
        <w:t xml:space="preserve">are </w:t>
      </w:r>
      <w:r w:rsidR="00FA70BE" w:rsidRPr="00B6403A">
        <w:t xml:space="preserve">merely </w:t>
      </w:r>
      <w:r w:rsidR="00FA70BE" w:rsidRPr="00B6403A">
        <w:rPr>
          <w:i/>
        </w:rPr>
        <w:t xml:space="preserve">employing a similar </w:t>
      </w:r>
      <w:r w:rsidR="00C0671B" w:rsidRPr="00B6403A">
        <w:rPr>
          <w:i/>
        </w:rPr>
        <w:t>strategy</w:t>
      </w:r>
      <w:r w:rsidR="00FA70BE" w:rsidRPr="00B6403A">
        <w:t xml:space="preserve"> for explaining complex data</w:t>
      </w:r>
      <w:r w:rsidR="001A2D5D" w:rsidRPr="00B6403A">
        <w:t xml:space="preserve"> rather than</w:t>
      </w:r>
      <w:r w:rsidR="00FA70BE" w:rsidRPr="00B6403A">
        <w:t xml:space="preserve"> pointing to different parts of the </w:t>
      </w:r>
      <w:r w:rsidR="00FA70BE" w:rsidRPr="00B6403A">
        <w:rPr>
          <w:i/>
        </w:rPr>
        <w:t xml:space="preserve">same </w:t>
      </w:r>
      <w:r w:rsidR="00E648D4">
        <w:t>two minds</w:t>
      </w:r>
      <w:r w:rsidR="00F65947" w:rsidRPr="00B6403A">
        <w:t>. If humans possess two minds, then the dual-process and two-system accounts from diverse domains of psychology should fit well together.</w:t>
      </w:r>
      <w:r w:rsidR="00E648D4">
        <w:t xml:space="preserve"> This is what we would expect if we could empirically investigate </w:t>
      </w:r>
      <w:proofErr w:type="spellStart"/>
      <w:r w:rsidR="00E648D4">
        <w:t>Jadzia-Dax</w:t>
      </w:r>
      <w:proofErr w:type="spellEnd"/>
      <w:r w:rsidR="00E648D4">
        <w:t xml:space="preserve">: </w:t>
      </w:r>
      <w:proofErr w:type="spellStart"/>
      <w:r w:rsidR="00E648D4">
        <w:t>Jadzia’s</w:t>
      </w:r>
      <w:proofErr w:type="spellEnd"/>
      <w:r w:rsidR="00E648D4">
        <w:t xml:space="preserve"> cognitive systems would align, and so would </w:t>
      </w:r>
      <w:proofErr w:type="spellStart"/>
      <w:r w:rsidR="00E648D4">
        <w:t>Dax’s</w:t>
      </w:r>
      <w:proofErr w:type="spellEnd"/>
      <w:r w:rsidR="00E648D4">
        <w:t>.</w:t>
      </w:r>
      <w:r w:rsidR="00FA70BE" w:rsidRPr="00B6403A">
        <w:t xml:space="preserve"> </w:t>
      </w:r>
      <w:r w:rsidR="00F65947" w:rsidRPr="00B6403A">
        <w:t>T</w:t>
      </w:r>
      <w:r w:rsidR="00E648D4">
        <w:t>hus</w:t>
      </w:r>
      <w:r w:rsidR="00F65947" w:rsidRPr="00B6403A">
        <w:t>, i</w:t>
      </w:r>
      <w:r w:rsidR="00FA70BE" w:rsidRPr="00B6403A">
        <w:t xml:space="preserve">f the two-mind theory is true, we should find organizational </w:t>
      </w:r>
      <w:r w:rsidR="00F65947" w:rsidRPr="00B6403A">
        <w:t xml:space="preserve">and structural </w:t>
      </w:r>
      <w:r w:rsidR="00FA70BE" w:rsidRPr="00B6403A">
        <w:t xml:space="preserve">similarities between the dual-process and two-system theories in each domain. </w:t>
      </w:r>
    </w:p>
    <w:p w:rsidR="00851D76" w:rsidRPr="00B6403A" w:rsidRDefault="00E648D4" w:rsidP="00797E08">
      <w:pPr>
        <w:spacing w:line="480" w:lineRule="auto"/>
        <w:ind w:firstLine="720"/>
        <w:jc w:val="both"/>
      </w:pPr>
      <w:r>
        <w:t>Let us turn to the empirical literature. Our</w:t>
      </w:r>
      <w:r w:rsidR="001A2D5D" w:rsidRPr="00B6403A">
        <w:t xml:space="preserve"> question </w:t>
      </w:r>
      <w:r w:rsidR="00C0671B" w:rsidRPr="00B6403A">
        <w:t xml:space="preserve">is to what extent the old/new mind distinction cross-cuts the various two-system and dual-process accounts of the domains of psychology. </w:t>
      </w:r>
      <w:r w:rsidR="00851D76" w:rsidRPr="00B6403A">
        <w:t>Unfortunate</w:t>
      </w:r>
      <w:r w:rsidR="00C0671B" w:rsidRPr="00B6403A">
        <w:t xml:space="preserve"> for Evans, it seems that there i</w:t>
      </w:r>
      <w:r w:rsidR="00851D76" w:rsidRPr="00B6403A">
        <w:t>s a fair bit of cross-cutting. T</w:t>
      </w:r>
      <w:r w:rsidR="00C0671B" w:rsidRPr="00B6403A">
        <w:t xml:space="preserve">he kind of </w:t>
      </w:r>
      <w:r w:rsidR="00C0671B" w:rsidRPr="00B6403A">
        <w:lastRenderedPageBreak/>
        <w:t>cross-cutting I have in mind here differs from the cross-cutting offered against dual-process theories of reasoning</w:t>
      </w:r>
      <w:r w:rsidR="00851D76" w:rsidRPr="00B6403A">
        <w:t xml:space="preserve">, according to which the </w:t>
      </w:r>
      <w:r w:rsidR="00851D76" w:rsidRPr="00B6403A">
        <w:rPr>
          <w:i/>
        </w:rPr>
        <w:t xml:space="preserve">properties </w:t>
      </w:r>
      <w:r w:rsidR="00851D76" w:rsidRPr="00B6403A">
        <w:t>used to distinguish Type-1 and Type-2 reasoning cross-cut each other</w:t>
      </w:r>
      <w:r w:rsidR="00F65947" w:rsidRPr="00B6403A">
        <w:t xml:space="preserve"> </w:t>
      </w:r>
      <w:r w:rsidR="00B03BF5" w:rsidRPr="00B6403A">
        <w:fldChar w:fldCharType="begin"/>
      </w:r>
      <w:r w:rsidR="00B03BF5" w:rsidRPr="00B6403A">
        <w:instrText xml:space="preserve"> ADDIN ZOTERO_ITEM CSL_CITATION {"citationID":"1j0p9ssbb6","properties":{"formattedCitation":"(Carruthers, 2013; J. S. B. Evans, 2008; Keren &amp; Schul, 2009; Kruglanski &amp; Gigerenzer, 2011; Mugg, forthcoming)","plainCitation":"(Carruthers, 2013; J. S. B. Evans, 2008; Keren &amp; Schul, 2009; Kruglanski &amp; Gigerenzer, 2011; Mugg, forthcoming)"},"citationItems":[{"id":247,"uris":["http://zotero.org/users/local/LCEhDKu4/items/SUP2RC36"],"uri":["http://zotero.org/users/local/LCEhDKu4/items/SUP2RC36"],"itemData":{"id":247,"type":"chapter","title":"The fragmentation of reasoning","author":[{"family":"Carruthers","given":"Peter"}],"issued":{"date-parts":[["2013"]]}}},{"id":271,"uris":["http://zotero.org/users/local/LCEhDKu4/items/E3SKCDK5"],"uri":["http://zotero.org/users/local/LCEhDKu4/items/E3SKCDK5"],"itemData":{"id":271,"type":"article-journal","title":"Dual-processing accounts of reasoning, judgment, and social cognition","container-title":"Annu. Rev. Psychol.","page":"255-278","volume":"59","ISSN":"0066-4308","journalAbbreviation":"Annu. Rev. Psychol.","author":[{"family":"Evans","given":"Jonathan St BT"}],"issued":{"date-parts":[["2008"]]}}},{"id":188,"uris":["http://zotero.org/users/local/LCEhDKu4/items/9EPASSA4"],"uri":["http://zotero.org/users/local/LCEhDKu4/items/9EPASSA4"],"itemData":{"id":188,"type":"article-journal","title":"Two Is Not Always Better Than One A Critical Evaluation of Two-System Theories","container-title":"Perspectives on psychological science","page":"533-550","volume":"4","issue":"6","author":[{"family":"Keren","given":"Gideon"},{"family":"Schul","given":"Yaacov"}],"issued":{"date-parts":[["2009"]]}}},{"id":5,"uris":["http://zotero.org/users/local/LCEhDKu4/items/DBQ746T9"],"uri":["http://zotero.org/users/local/LCEhDKu4/items/DBQ746T9"],"itemData":{"id":5,"type":"article-journal","title":"Intuitive and deliberate judgments are based on common principles.","container-title":"Psychological review","page":"97","volume":"118","issue":"1","ISSN":"1939-1471","journalAbbreviation":"Psychological review","author":[{"family":"Kruglanski","given":"Arie W"},{"family":"Gigerenzer","given":"Gerd"}],"issued":{"date-parts":[["2011"]]}}},{"id":231,"uris":["http://zotero.org/users/local/LCEhDKu4/items/JAXNEE5A"],"uri":["http://zotero.org/users/local/LCEhDKu4/items/JAXNEE5A"],"itemData":{"id":231,"type":"article-journal","title":"The Dual-Process Turn: Why Recent Defenses of Dual-Process Theory of Reasoning Fail","container-title":"Philosophical Psychology","author":[{"family":"Mugg","given":"Joshua"}],"issued":{"literal":"forthcoming"}}}],"schema":"https://github.com/citation-style-language/schema/raw/master/csl-citation.json"} </w:instrText>
      </w:r>
      <w:r w:rsidR="00B03BF5" w:rsidRPr="00B6403A">
        <w:fldChar w:fldCharType="separate"/>
      </w:r>
      <w:r w:rsidR="00B03BF5" w:rsidRPr="00B6403A">
        <w:t>(see Carruthers, 2013; J. S. B. Evans, 2008; Keren &amp; Schul, 2009; Kruglanski &amp; Gigerenzer, 2011; Mugg, forthcoming)</w:t>
      </w:r>
      <w:r w:rsidR="00B03BF5" w:rsidRPr="00B6403A">
        <w:fldChar w:fldCharType="end"/>
      </w:r>
      <w:r w:rsidR="00851D76" w:rsidRPr="00B6403A">
        <w:t>. Here the claim is that the various system 1/system 2 or Type-1/Type-2 processes of theories from different</w:t>
      </w:r>
      <w:r w:rsidR="001A2D5D" w:rsidRPr="00B6403A">
        <w:t xml:space="preserve"> domains cross-cut one another. Thus, there is good reason to think that the dual-process and two-system accounts across the subfields of psychology are not pointing to the same two minds. </w:t>
      </w:r>
      <w:r w:rsidR="00851D76" w:rsidRPr="00B6403A">
        <w:t>From the above section, we already have a good handle on dual-pr</w:t>
      </w:r>
      <w:r w:rsidR="001A2D5D" w:rsidRPr="00B6403A">
        <w:t>ocess accounts within reasoning.</w:t>
      </w:r>
      <w:r w:rsidR="00851D76" w:rsidRPr="00B6403A">
        <w:t xml:space="preserve"> </w:t>
      </w:r>
      <w:r w:rsidR="001A2D5D" w:rsidRPr="00B6403A">
        <w:t>I</w:t>
      </w:r>
      <w:r w:rsidR="00851D76" w:rsidRPr="00B6403A">
        <w:t xml:space="preserve">n the remainder of this </w:t>
      </w:r>
      <w:r w:rsidR="00F65947" w:rsidRPr="00B6403A">
        <w:t>section</w:t>
      </w:r>
      <w:r w:rsidR="005942FE">
        <w:t>,</w:t>
      </w:r>
      <w:r w:rsidR="00851D76" w:rsidRPr="00B6403A">
        <w:t xml:space="preserve"> I will outline dual-process theory</w:t>
      </w:r>
      <w:r w:rsidR="001A2D5D" w:rsidRPr="00B6403A">
        <w:t xml:space="preserve"> within social cognition and mindreading and </w:t>
      </w:r>
      <w:r w:rsidR="00851D76" w:rsidRPr="00B6403A">
        <w:t xml:space="preserve">argue that the </w:t>
      </w:r>
      <w:r w:rsidR="00F65947" w:rsidRPr="00B6403A">
        <w:t>duality in these areas</w:t>
      </w:r>
      <w:r w:rsidR="00851D76" w:rsidRPr="00B6403A">
        <w:t xml:space="preserve"> do not correspond to alleged Type-1and Type-2 processing in reasoning.</w:t>
      </w:r>
      <w:r w:rsidR="00A96431" w:rsidRPr="00B6403A">
        <w:t xml:space="preserve"> </w:t>
      </w:r>
    </w:p>
    <w:p w:rsidR="00A96431" w:rsidRPr="00B6403A" w:rsidRDefault="00A96431" w:rsidP="00797E08">
      <w:pPr>
        <w:spacing w:line="480" w:lineRule="auto"/>
        <w:jc w:val="both"/>
      </w:pPr>
    </w:p>
    <w:p w:rsidR="00A96431" w:rsidRPr="00B6403A" w:rsidRDefault="00AF618D" w:rsidP="00797E08">
      <w:pPr>
        <w:spacing w:line="480" w:lineRule="auto"/>
        <w:jc w:val="both"/>
        <w:rPr>
          <w:i/>
        </w:rPr>
      </w:pPr>
      <w:r w:rsidRPr="00B6403A">
        <w:rPr>
          <w:i/>
        </w:rPr>
        <w:t xml:space="preserve">4.1 </w:t>
      </w:r>
      <w:r w:rsidR="00A96431" w:rsidRPr="00B6403A">
        <w:rPr>
          <w:i/>
        </w:rPr>
        <w:t xml:space="preserve">Social cognition (Smith and </w:t>
      </w:r>
      <w:proofErr w:type="spellStart"/>
      <w:r w:rsidR="00A96431" w:rsidRPr="00B6403A">
        <w:rPr>
          <w:i/>
        </w:rPr>
        <w:t>DeCoster</w:t>
      </w:r>
      <w:proofErr w:type="spellEnd"/>
      <w:r w:rsidR="00A96431" w:rsidRPr="00B6403A">
        <w:rPr>
          <w:i/>
        </w:rPr>
        <w:t>)</w:t>
      </w:r>
    </w:p>
    <w:p w:rsidR="00AF618D" w:rsidRPr="00B6403A" w:rsidRDefault="00AF618D" w:rsidP="00797E08">
      <w:pPr>
        <w:spacing w:line="480" w:lineRule="auto"/>
        <w:ind w:firstLine="720"/>
        <w:jc w:val="both"/>
      </w:pPr>
      <w:r w:rsidRPr="00B6403A">
        <w:t xml:space="preserve">Social psychologists have proposed many dual-process models to explain </w:t>
      </w:r>
      <w:r w:rsidRPr="00B6403A">
        <w:rPr>
          <w:i/>
        </w:rPr>
        <w:t>specific</w:t>
      </w:r>
      <w:r w:rsidRPr="00B6403A">
        <w:t xml:space="preserve"> tasks, and some have gone further in attempting to develop</w:t>
      </w:r>
      <w:r w:rsidR="00C34034" w:rsidRPr="00B6403A">
        <w:t xml:space="preserve"> a</w:t>
      </w:r>
      <w:r w:rsidRPr="00B6403A">
        <w:t xml:space="preserve"> </w:t>
      </w:r>
      <w:r w:rsidRPr="00B6403A">
        <w:rPr>
          <w:i/>
        </w:rPr>
        <w:t>general</w:t>
      </w:r>
      <w:r w:rsidRPr="00B6403A">
        <w:t xml:space="preserve"> dual-process account of social cognition that accommodate</w:t>
      </w:r>
      <w:r w:rsidR="005942FE">
        <w:t>s</w:t>
      </w:r>
      <w:r w:rsidRPr="00B6403A">
        <w:t xml:space="preserve"> these </w:t>
      </w:r>
      <w:r w:rsidR="00C34034" w:rsidRPr="00B6403A">
        <w:t xml:space="preserve">specific </w:t>
      </w:r>
      <w:r w:rsidRPr="00B6403A">
        <w:t xml:space="preserve">dual-process models. I will focus on Smith and </w:t>
      </w:r>
      <w:proofErr w:type="spellStart"/>
      <w:r w:rsidRPr="00B6403A">
        <w:t>DeCoster’s</w:t>
      </w:r>
      <w:proofErr w:type="spellEnd"/>
      <w:r w:rsidRPr="00B6403A">
        <w:t xml:space="preserve"> </w:t>
      </w:r>
      <w:r w:rsidR="00B03BF5" w:rsidRPr="00B6403A">
        <w:fldChar w:fldCharType="begin"/>
      </w:r>
      <w:r w:rsidR="00B03BF5" w:rsidRPr="00B6403A">
        <w:instrText xml:space="preserve"> ADDIN ZOTERO_ITEM CSL_CITATION {"citationID":"2d8d68mcov","properties":{"formattedCitation":"(Smith &amp; DeCoster, 2000)","plainCitation":"(Smith &amp; DeCoster, 2000)"},"citationItems":[{"id":306,"uris":["http://zotero.org/users/local/LCEhDKu4/items/E4K9KWF8"],"uri":["http://zotero.org/users/local/LCEhDKu4/items/E4K9KWF8"],"itemData":{"id":306,"type":"article-journal","title":"Dual-process models in social and cognitive psychology: Conceptual integration and links to underlying memory systems","container-title":"Personality and social psychology review","page":"108-131","volume":"4","issue":"2","author":[{"family":"Smith","given":"Eliot R."},{"family":"DeCoster","given":"Jamie"}],"issued":{"date-parts":[["2000"]]}}}],"schema":"https://github.com/citation-style-language/schema/raw/master/csl-citation.json"} </w:instrText>
      </w:r>
      <w:r w:rsidR="00B03BF5" w:rsidRPr="00B6403A">
        <w:fldChar w:fldCharType="separate"/>
      </w:r>
      <w:r w:rsidR="00B03BF5" w:rsidRPr="00B6403A">
        <w:t>(2000)</w:t>
      </w:r>
      <w:r w:rsidR="00B03BF5" w:rsidRPr="00B6403A">
        <w:fldChar w:fldCharType="end"/>
      </w:r>
      <w:r w:rsidR="00B03BF5" w:rsidRPr="00B6403A">
        <w:t xml:space="preserve"> </w:t>
      </w:r>
      <w:r w:rsidRPr="00B6403A">
        <w:t xml:space="preserve">influential account, which Evans and </w:t>
      </w:r>
      <w:proofErr w:type="spellStart"/>
      <w:r w:rsidRPr="00B6403A">
        <w:t>Stanovich</w:t>
      </w:r>
      <w:proofErr w:type="spellEnd"/>
      <w:r w:rsidRPr="00B6403A">
        <w:t xml:space="preserve"> both </w:t>
      </w:r>
      <w:r w:rsidR="00C34034" w:rsidRPr="00B6403A">
        <w:t xml:space="preserve">cite </w:t>
      </w:r>
      <w:r w:rsidRPr="00B6403A">
        <w:t xml:space="preserve">frequently. Smith and </w:t>
      </w:r>
      <w:proofErr w:type="spellStart"/>
      <w:r w:rsidRPr="00B6403A">
        <w:t>DeCoster</w:t>
      </w:r>
      <w:proofErr w:type="spellEnd"/>
      <w:r w:rsidRPr="00B6403A">
        <w:t xml:space="preserve"> (2000) draw heavily on the associative/rule-based distinction, arguing that </w:t>
      </w:r>
      <w:r w:rsidR="005942FE">
        <w:t>associations and rules</w:t>
      </w:r>
      <w:r w:rsidRPr="00B6403A">
        <w:t xml:space="preserve"> are “two separate memory systems” </w:t>
      </w:r>
      <w:r w:rsidR="00B03BF5" w:rsidRPr="00B6403A">
        <w:fldChar w:fldCharType="begin"/>
      </w:r>
      <w:r w:rsidR="00B03BF5" w:rsidRPr="00B6403A">
        <w:instrText xml:space="preserve"> ADDIN ZOTERO_ITEM CSL_CITATION {"citationID":"2m96amverr","properties":{"formattedCitation":"(Smith &amp; Collins, 2009)","plainCitation":"(Smith &amp; Collins, 2009)"},"citationItems":[{"id":307,"uris":["http://zotero.org/users/local/LCEhDKu4/items/79HCHCDZ"],"uri":["http://zotero.org/users/local/LCEhDKu4/items/79HCHCDZ"],"itemData":{"id":307,"type":"chapter","title":"Dual-process models: A social psychological perspective","container-title":"In Two Minds: Dual Processes and Beyond","publisher":"Oxford University Press","author":[{"family":"Smith","given":"Eliot R."},{"family":"Collins","given":"Elizabeth C."}],"issued":{"date-parts":[["2009"]]}}}],"schema":"https://github.com/citation-style-language/schema/raw/master/csl-citation.json"} </w:instrText>
      </w:r>
      <w:r w:rsidR="00B03BF5" w:rsidRPr="00B6403A">
        <w:fldChar w:fldCharType="separate"/>
      </w:r>
      <w:r w:rsidR="00B03BF5" w:rsidRPr="00B6403A">
        <w:t>(Smith &amp; Collins, 2009, p. 200)</w:t>
      </w:r>
      <w:r w:rsidR="00B03BF5" w:rsidRPr="00B6403A">
        <w:fldChar w:fldCharType="end"/>
      </w:r>
      <w:r w:rsidRPr="00B6403A">
        <w:t xml:space="preserve">. They write, “in brief, what we term the </w:t>
      </w:r>
      <w:r w:rsidRPr="00B6403A">
        <w:rPr>
          <w:i/>
        </w:rPr>
        <w:t xml:space="preserve">associative processing mode </w:t>
      </w:r>
      <w:r w:rsidRPr="00B6403A">
        <w:t xml:space="preserve">is based directly on the properties of the slow-learning system…in contrast, the </w:t>
      </w:r>
      <w:r w:rsidRPr="00B6403A">
        <w:rPr>
          <w:i/>
        </w:rPr>
        <w:t xml:space="preserve">rule-based processing mode </w:t>
      </w:r>
      <w:r w:rsidRPr="00B6403A">
        <w:t xml:space="preserve">uses symbolically represented and culturally transmitted knowledge as its ‘program’” (p. 110). </w:t>
      </w:r>
      <w:r w:rsidR="005942FE">
        <w:t xml:space="preserve">Smith and </w:t>
      </w:r>
      <w:proofErr w:type="spellStart"/>
      <w:r w:rsidR="005942FE">
        <w:t>DeCoster</w:t>
      </w:r>
      <w:proofErr w:type="spellEnd"/>
      <w:r w:rsidRPr="00B6403A">
        <w:t xml:space="preserve"> aim to unify several dual-process theories from social cognition. Their account seems to be </w:t>
      </w:r>
      <w:r w:rsidRPr="00B6403A">
        <w:lastRenderedPageBreak/>
        <w:t>parallel-competitive, rather than default-interventionist, since they “assume that the two processing modes generally operate simultaneously rather than as alternatives or in sequence” (</w:t>
      </w:r>
      <w:r w:rsidR="00C34034" w:rsidRPr="00B6403A">
        <w:t xml:space="preserve">Smith and </w:t>
      </w:r>
      <w:proofErr w:type="spellStart"/>
      <w:r w:rsidR="00C34034" w:rsidRPr="00B6403A">
        <w:t>DeCoster</w:t>
      </w:r>
      <w:proofErr w:type="spellEnd"/>
      <w:r w:rsidR="00C34034" w:rsidRPr="00B6403A">
        <w:t xml:space="preserve">, </w:t>
      </w:r>
      <w:r w:rsidRPr="00B6403A">
        <w:t xml:space="preserve">p. 112). However, they also “do not see that distinction [between default-interventionist and parallel-competitive accounts] as very clear-cut” (Smith &amp; Collins 2009, p. 205). They emphasize conscious control and </w:t>
      </w:r>
      <w:proofErr w:type="spellStart"/>
      <w:r w:rsidRPr="00B6403A">
        <w:t>effortfulness</w:t>
      </w:r>
      <w:proofErr w:type="spellEnd"/>
      <w:r w:rsidRPr="00B6403A">
        <w:t xml:space="preserve"> as a common theme in rule-based processing across dual-process theories </w:t>
      </w:r>
      <w:r w:rsidR="00C34034" w:rsidRPr="00B6403A">
        <w:t xml:space="preserve">of social cognition </w:t>
      </w:r>
      <w:r w:rsidRPr="00B6403A">
        <w:t>(p. 125).</w:t>
      </w:r>
    </w:p>
    <w:p w:rsidR="00AF618D" w:rsidRPr="00B6403A" w:rsidRDefault="00AF618D" w:rsidP="00797E08">
      <w:pPr>
        <w:spacing w:line="480" w:lineRule="auto"/>
        <w:ind w:firstLine="720"/>
        <w:jc w:val="both"/>
      </w:pPr>
      <w:r w:rsidRPr="00B6403A">
        <w:t xml:space="preserve">Problematically, Evans and </w:t>
      </w:r>
      <w:proofErr w:type="spellStart"/>
      <w:r w:rsidRPr="00B6403A">
        <w:t>Stanovich</w:t>
      </w:r>
      <w:proofErr w:type="spellEnd"/>
      <w:r w:rsidRPr="00B6403A">
        <w:t xml:space="preserve"> are clear that the associative/rule-based distinction must be discarded, as they concede to </w:t>
      </w:r>
      <w:proofErr w:type="spellStart"/>
      <w:r w:rsidRPr="00B6403A">
        <w:t>Kruglanski</w:t>
      </w:r>
      <w:proofErr w:type="spellEnd"/>
      <w:r w:rsidRPr="00B6403A">
        <w:t xml:space="preserve"> and </w:t>
      </w:r>
      <w:proofErr w:type="spellStart"/>
      <w:r w:rsidRPr="00B6403A">
        <w:t>Gigerenzer</w:t>
      </w:r>
      <w:proofErr w:type="spellEnd"/>
      <w:r w:rsidRPr="00B6403A">
        <w:t xml:space="preserve"> (2011) that putative associative processes can always be captured by rules. As </w:t>
      </w:r>
      <w:r w:rsidR="00B03BF5" w:rsidRPr="00B6403A">
        <w:fldChar w:fldCharType="begin"/>
      </w:r>
      <w:r w:rsidR="00B03BF5" w:rsidRPr="00B6403A">
        <w:instrText xml:space="preserve"> ADDIN ZOTERO_ITEM CSL_CITATION {"citationID":"2mh71jur8o","properties":{"formattedCitation":"(J. S. B. Evans, 2006)","plainCitation":"(J. S. B. Evans, 2006)"},"citationItems":[{"id":308,"uris":["http://zotero.org/users/local/LCEhDKu4/items/EA9D6DNA"],"uri":["http://zotero.org/users/local/LCEhDKu4/items/EA9D6DNA"],"itemData":{"id":308,"type":"article-journal","title":"The heuristic-analytic theory of reasoning: Extension and evaluation","container-title":"Psychonomic Bulletin &amp; Review","page":"378-395","volume":"13","issue":"3","author":[{"family":"Evans","given":"Jonathan St BT"}],"issued":{"date-parts":[["2006"]]}}}],"schema":"https://github.com/citation-style-language/schema/raw/master/csl-citation.json"} </w:instrText>
      </w:r>
      <w:r w:rsidR="00B03BF5" w:rsidRPr="00B6403A">
        <w:fldChar w:fldCharType="separate"/>
      </w:r>
      <w:r w:rsidR="00B03BF5" w:rsidRPr="00B6403A">
        <w:t>Evans</w:t>
      </w:r>
      <w:r w:rsidR="001B0FDB" w:rsidRPr="00B6403A">
        <w:t xml:space="preserve"> (</w:t>
      </w:r>
      <w:r w:rsidR="00B03BF5" w:rsidRPr="00B6403A">
        <w:t>2006)</w:t>
      </w:r>
      <w:r w:rsidR="00B03BF5" w:rsidRPr="00B6403A">
        <w:fldChar w:fldCharType="end"/>
      </w:r>
      <w:r w:rsidRPr="00B6403A">
        <w:t xml:space="preserve"> puts it, “I am not sure it is wise to describe System 2 as ‘rule-based’…if only because it implies that System 1 cognition does not involve rules” (p. 204, quoted in Evans and </w:t>
      </w:r>
      <w:proofErr w:type="spellStart"/>
      <w:r w:rsidRPr="00B6403A">
        <w:t>Stanovich</w:t>
      </w:r>
      <w:proofErr w:type="spellEnd"/>
      <w:r w:rsidRPr="00B6403A">
        <w:t xml:space="preserve"> (2013), p. 231). Smith and </w:t>
      </w:r>
      <w:proofErr w:type="spellStart"/>
      <w:r w:rsidRPr="00B6403A">
        <w:t>DeCoster</w:t>
      </w:r>
      <w:proofErr w:type="spellEnd"/>
      <w:r w:rsidRPr="00B6403A">
        <w:t xml:space="preserve"> (2000) are aware that </w:t>
      </w:r>
    </w:p>
    <w:p w:rsidR="00AF618D" w:rsidRPr="00B6403A" w:rsidRDefault="00AF618D" w:rsidP="00797E08">
      <w:pPr>
        <w:spacing w:line="480" w:lineRule="auto"/>
        <w:ind w:firstLine="720"/>
        <w:jc w:val="both"/>
      </w:pPr>
    </w:p>
    <w:p w:rsidR="00AF618D" w:rsidRPr="00B6403A" w:rsidRDefault="00AF618D" w:rsidP="0055276E">
      <w:pPr>
        <w:ind w:left="720" w:right="720"/>
        <w:jc w:val="both"/>
        <w:rPr>
          <w:sz w:val="20"/>
          <w:szCs w:val="20"/>
        </w:rPr>
      </w:pPr>
      <w:r w:rsidRPr="00B6403A">
        <w:rPr>
          <w:sz w:val="20"/>
          <w:szCs w:val="20"/>
        </w:rPr>
        <w:t>“associations sometimes have been termed ‘rule’, [but] for clarity it is important to preserve the distinction between associations (which are built up through repeated experiences over time and are not necessarily interpersonally shared or symbolically encoded) and rules (whic</w:t>
      </w:r>
      <w:r w:rsidR="00C34034" w:rsidRPr="00B6403A">
        <w:rPr>
          <w:sz w:val="20"/>
          <w:szCs w:val="20"/>
        </w:rPr>
        <w:t xml:space="preserve">h can be explicitly learned on </w:t>
      </w:r>
      <w:r w:rsidRPr="00B6403A">
        <w:rPr>
          <w:sz w:val="20"/>
          <w:szCs w:val="20"/>
        </w:rPr>
        <w:t>a single occurrence and</w:t>
      </w:r>
      <w:r w:rsidR="00C34034" w:rsidRPr="00B6403A">
        <w:rPr>
          <w:sz w:val="20"/>
          <w:szCs w:val="20"/>
        </w:rPr>
        <w:t xml:space="preserve"> are symbolically represented and</w:t>
      </w:r>
      <w:r w:rsidRPr="00B6403A">
        <w:rPr>
          <w:sz w:val="20"/>
          <w:szCs w:val="20"/>
        </w:rPr>
        <w:t xml:space="preserve"> often interpersonally shared)” (p. 111). </w:t>
      </w:r>
    </w:p>
    <w:p w:rsidR="00AF618D" w:rsidRPr="00B6403A" w:rsidRDefault="00AF618D" w:rsidP="00797E08">
      <w:pPr>
        <w:spacing w:line="480" w:lineRule="auto"/>
        <w:jc w:val="both"/>
      </w:pPr>
    </w:p>
    <w:p w:rsidR="00AF618D" w:rsidRPr="00B6403A" w:rsidRDefault="00AF618D" w:rsidP="00797E08">
      <w:pPr>
        <w:spacing w:line="480" w:lineRule="auto"/>
        <w:jc w:val="both"/>
      </w:pPr>
      <w:r w:rsidRPr="00B6403A">
        <w:t xml:space="preserve">Thus, Smith and </w:t>
      </w:r>
      <w:proofErr w:type="spellStart"/>
      <w:r w:rsidRPr="00B6403A">
        <w:t>DeCoster</w:t>
      </w:r>
      <w:proofErr w:type="spellEnd"/>
      <w:r w:rsidRPr="00B6403A">
        <w:t xml:space="preserve"> conceive of associations and rules as </w:t>
      </w:r>
      <w:r w:rsidRPr="00B6403A">
        <w:rPr>
          <w:i/>
        </w:rPr>
        <w:t>qualitatively</w:t>
      </w:r>
      <w:r w:rsidRPr="00B6403A">
        <w:t xml:space="preserve"> distinct kinds of processing, and this forms the basis of their conciliatory dual-process account</w:t>
      </w:r>
      <w:r w:rsidR="00C34034" w:rsidRPr="00B6403A">
        <w:t xml:space="preserve"> of social cognition</w:t>
      </w:r>
      <w:r w:rsidRPr="00B6403A">
        <w:t xml:space="preserve">. Since Evans and </w:t>
      </w:r>
      <w:proofErr w:type="spellStart"/>
      <w:r w:rsidRPr="00B6403A">
        <w:t>Stanovich</w:t>
      </w:r>
      <w:proofErr w:type="spellEnd"/>
      <w:r w:rsidRPr="00B6403A">
        <w:t xml:space="preserve"> reject </w:t>
      </w:r>
      <w:r w:rsidR="005942FE">
        <w:t>a characterization of</w:t>
      </w:r>
      <w:r w:rsidRPr="00B6403A">
        <w:t xml:space="preserve"> Type-1 and Type-2 processing using the associative/rule-based distinction, it is unlikely that these theories are gesturing toward the same t</w:t>
      </w:r>
      <w:r w:rsidR="005942FE">
        <w:t>w</w:t>
      </w:r>
      <w:r w:rsidRPr="00B6403A">
        <w:t>o minds.</w:t>
      </w:r>
    </w:p>
    <w:p w:rsidR="00AF618D" w:rsidRPr="00B6403A" w:rsidRDefault="00AF618D" w:rsidP="00797E08">
      <w:pPr>
        <w:spacing w:line="480" w:lineRule="auto"/>
        <w:jc w:val="both"/>
      </w:pPr>
      <w:r w:rsidRPr="00B6403A">
        <w:tab/>
        <w:t xml:space="preserve">There are other problems for grouping Smith and </w:t>
      </w:r>
      <w:proofErr w:type="spellStart"/>
      <w:r w:rsidRPr="00B6403A">
        <w:t>DeCoster’s</w:t>
      </w:r>
      <w:proofErr w:type="spellEnd"/>
      <w:r w:rsidRPr="00B6403A">
        <w:t xml:space="preserve"> (2000) account with Evans and </w:t>
      </w:r>
      <w:proofErr w:type="spellStart"/>
      <w:r w:rsidRPr="00B6403A">
        <w:t>Stanovich’s</w:t>
      </w:r>
      <w:proofErr w:type="spellEnd"/>
      <w:r w:rsidRPr="00B6403A">
        <w:t xml:space="preserve"> accounts. According to Smith and Collins (2009), rule-based processing can </w:t>
      </w:r>
      <w:r w:rsidRPr="00B6403A">
        <w:lastRenderedPageBreak/>
        <w:t>“</w:t>
      </w:r>
      <w:r w:rsidRPr="00B6403A">
        <w:rPr>
          <w:i/>
        </w:rPr>
        <w:t>effortlessly</w:t>
      </w:r>
      <w:r w:rsidRPr="00B6403A">
        <w:t xml:space="preserve"> </w:t>
      </w:r>
      <w:r w:rsidRPr="00B6403A">
        <w:rPr>
          <w:i/>
        </w:rPr>
        <w:t>override</w:t>
      </w:r>
      <w:r w:rsidRPr="00B6403A">
        <w:t xml:space="preserve"> the automatic activation of stereotypes by accessing and considering their relatively more favorable ‘personal beliefs’ about the group’s characteristics” (p. 199</w:t>
      </w:r>
      <w:r w:rsidR="00C34034" w:rsidRPr="00B6403A">
        <w:t>, emphasis mine</w:t>
      </w:r>
      <w:r w:rsidRPr="00B6403A">
        <w:t xml:space="preserve">). This is in direct contradiction to Evans and </w:t>
      </w:r>
      <w:proofErr w:type="spellStart"/>
      <w:r w:rsidRPr="00B6403A">
        <w:t>Stanovich</w:t>
      </w:r>
      <w:proofErr w:type="spellEnd"/>
      <w:r w:rsidRPr="00B6403A">
        <w:t xml:space="preserve">, who claim that Type-2 processing is </w:t>
      </w:r>
      <w:r w:rsidRPr="00B6403A">
        <w:rPr>
          <w:i/>
        </w:rPr>
        <w:t>necessarily effortful</w:t>
      </w:r>
      <w:r w:rsidR="00C34034" w:rsidRPr="00B6403A">
        <w:t xml:space="preserve"> and that Type-1 is </w:t>
      </w:r>
      <w:r w:rsidR="00C34034" w:rsidRPr="00B6403A">
        <w:rPr>
          <w:i/>
        </w:rPr>
        <w:t>necessarily not effortful</w:t>
      </w:r>
      <w:r w:rsidRPr="00B6403A">
        <w:t xml:space="preserve">. Furthermore, </w:t>
      </w:r>
      <w:r w:rsidR="009D5FA1" w:rsidRPr="00B6403A">
        <w:t xml:space="preserve">according to Smith and </w:t>
      </w:r>
      <w:proofErr w:type="spellStart"/>
      <w:r w:rsidR="009D5FA1" w:rsidRPr="00B6403A">
        <w:t>DeCoster</w:t>
      </w:r>
      <w:proofErr w:type="spellEnd"/>
      <w:r w:rsidR="009D5FA1" w:rsidRPr="00B6403A">
        <w:t xml:space="preserve">, when rule-based processing </w:t>
      </w:r>
      <w:r w:rsidRPr="00B6403A">
        <w:t xml:space="preserve">occurs, </w:t>
      </w:r>
      <w:r w:rsidR="009D5FA1" w:rsidRPr="00B6403A">
        <w:t>it “</w:t>
      </w:r>
      <w:r w:rsidRPr="00B6403A">
        <w:t>generally give</w:t>
      </w:r>
      <w:r w:rsidR="005942FE">
        <w:t>s</w:t>
      </w:r>
      <w:r w:rsidRPr="00B6403A">
        <w:t xml:space="preserve"> rise to a higher level of perceived validity of the conclusion or judgment and to more long-lasting effects” (p. 201). Although they deny the ‘quick and dirty’ characteriz</w:t>
      </w:r>
      <w:r w:rsidR="00C34034" w:rsidRPr="00B6403A">
        <w:t>ation of associative processing</w:t>
      </w:r>
      <w:r w:rsidRPr="00B6403A">
        <w:t xml:space="preserve"> </w:t>
      </w:r>
      <w:r w:rsidR="00C34034" w:rsidRPr="00B6403A">
        <w:t>(</w:t>
      </w:r>
      <w:r w:rsidRPr="00B6403A">
        <w:t>since biases can result from “motives, by priming, or by other facto</w:t>
      </w:r>
      <w:r w:rsidR="00C34034" w:rsidRPr="00B6403A">
        <w:t>rs (e.g. current mood” (p. 206))</w:t>
      </w:r>
      <w:r w:rsidRPr="00B6403A">
        <w:t xml:space="preserve"> it is not the case that using rule-based processing will result in less biases. In fact, they claim that “research in social psychology demonstrates that intentional efforts to correct bias may even lead to further bias” </w:t>
      </w:r>
      <w:r w:rsidR="001B0FDB" w:rsidRPr="00B6403A">
        <w:t xml:space="preserve">(p. 207) </w:t>
      </w:r>
      <w:r w:rsidR="001B0FDB" w:rsidRPr="00B6403A">
        <w:fldChar w:fldCharType="begin"/>
      </w:r>
      <w:r w:rsidR="001B0FDB" w:rsidRPr="00B6403A">
        <w:instrText xml:space="preserve"> ADDIN ZOTERO_ITEM CSL_CITATION {"citationID":"20r4mlo0d0","properties":{"formattedCitation":"(Wegener &amp; Petty, 1997)","plainCitation":"(Wegener &amp; Petty, 1997)"},"citationItems":[{"id":309,"uris":["http://zotero.org/users/local/LCEhDKu4/items/PB2AU2P9"],"uri":["http://zotero.org/users/local/LCEhDKu4/items/PB2AU2P9"],"itemData":{"id":309,"type":"article-journal","title":"The flexible correction model: The role of naive theories of bias in bias correction","container-title":"Advances in experimental social psychology","page":"142-208","volume":"29","author":[{"family":"Wegener","given":"Duane T."},{"family":"Petty","given":"Richard E."}],"issued":{"date-parts":[["1997"]]}}}],"schema":"https://github.com/citation-style-language/schema/raw/master/csl-citation.json"} </w:instrText>
      </w:r>
      <w:r w:rsidR="001B0FDB" w:rsidRPr="00B6403A">
        <w:fldChar w:fldCharType="separate"/>
      </w:r>
      <w:r w:rsidR="001B0FDB" w:rsidRPr="00B6403A">
        <w:t>(see Wegener &amp; Petty, 1997)</w:t>
      </w:r>
      <w:r w:rsidR="001B0FDB" w:rsidRPr="00B6403A">
        <w:fldChar w:fldCharType="end"/>
      </w:r>
      <w:r w:rsidRPr="00B6403A">
        <w:t>. This is in sharp contrast to most default-interventionists, who clai</w:t>
      </w:r>
      <w:r w:rsidR="00C34034" w:rsidRPr="00B6403A">
        <w:t>m that the feeling of rightness</w:t>
      </w:r>
      <w:r w:rsidRPr="00B6403A">
        <w:t xml:space="preserve"> is generated by Type-1 reasoning</w:t>
      </w:r>
      <w:r w:rsidR="00C34034" w:rsidRPr="00B6403A">
        <w:t xml:space="preserve"> </w:t>
      </w:r>
      <w:r w:rsidR="00C34034" w:rsidRPr="00B6403A">
        <w:fldChar w:fldCharType="begin"/>
      </w:r>
      <w:r w:rsidR="00C34034" w:rsidRPr="00B6403A">
        <w:instrText xml:space="preserve"> ADDIN ZOTERO_ITEM CSL_CITATION {"citationID":"c8hd884vl","properties":{"formattedCitation":"(Thompson, 2009)","plainCitation":"(Thompson, 2009)"},"citationItems":[{"id":229,"uris":["http://zotero.org/users/local/LCEhDKu4/items/NIQ4U64B"],"uri":["http://zotero.org/users/local/LCEhDKu4/items/NIQ4U64B"],"itemData":{"id":229,"type":"chapter","title":"Dual process theories: A metacognitive perspective","container-title":"In two minds: Dual processes and beyond","publisher":"Oxford University Press","publisher-place":"Oxford","page":"171-196","event-place":"Oxford","author":[{"family":"Thompson","given":"Valarie"}],"issued":{"date-parts":[["2009"]]}}}],"schema":"https://github.com/citation-style-language/schema/raw/master/csl-citation.json"} </w:instrText>
      </w:r>
      <w:r w:rsidR="00C34034" w:rsidRPr="00B6403A">
        <w:fldChar w:fldCharType="separate"/>
      </w:r>
      <w:r w:rsidR="00C34034" w:rsidRPr="00B6403A">
        <w:t>(Thompson, 2009, p. 176)</w:t>
      </w:r>
      <w:r w:rsidR="00C34034" w:rsidRPr="00B6403A">
        <w:fldChar w:fldCharType="end"/>
      </w:r>
      <w:r w:rsidRPr="00B6403A">
        <w:t xml:space="preserve">. </w:t>
      </w:r>
      <w:proofErr w:type="spellStart"/>
      <w:r w:rsidRPr="00B6403A">
        <w:t>Kahneman</w:t>
      </w:r>
      <w:proofErr w:type="spellEnd"/>
      <w:r w:rsidRPr="00B6403A">
        <w:t xml:space="preserve"> goes so far as to say</w:t>
      </w:r>
      <w:r w:rsidR="009D5FA1" w:rsidRPr="00B6403A">
        <w:t xml:space="preserve"> that </w:t>
      </w:r>
      <w:r w:rsidRPr="00B6403A">
        <w:t xml:space="preserve">after he adopted a new policy of marking </w:t>
      </w:r>
      <w:r w:rsidR="009D5FA1" w:rsidRPr="00B6403A">
        <w:t xml:space="preserve">in order </w:t>
      </w:r>
      <w:r w:rsidRPr="00B6403A">
        <w:t>to avoid the anch</w:t>
      </w:r>
      <w:r w:rsidR="009D5FA1" w:rsidRPr="00B6403A">
        <w:t>oring effect when grading tests</w:t>
      </w:r>
      <w:r w:rsidRPr="00B6403A">
        <w:t xml:space="preserve"> he was “less happy with and less confident in [his] grades…but…recognized that this was a good sign, an indication that the new procedure was superior” </w:t>
      </w:r>
      <w:r w:rsidR="001B0FDB" w:rsidRPr="00B6403A">
        <w:fldChar w:fldCharType="begin"/>
      </w:r>
      <w:r w:rsidR="001B0FDB" w:rsidRPr="00B6403A">
        <w:instrText xml:space="preserve"> ADDIN ZOTERO_ITEM CSL_CITATION {"citationID":"25lvp6a8g7","properties":{"formattedCitation":"(Kahneman, 2011)","plainCitation":"(Kahneman, 2011)"},"citationItems":[{"id":310,"uris":["http://zotero.org/users/local/LCEhDKu4/items/AG6E537T"],"uri":["http://zotero.org/users/local/LCEhDKu4/items/AG6E537T"],"itemData":{"id":310,"type":"book","title":"Thinking, fast and slow","publisher":"Macmillan","ISBN":"0374275637","author":[{"family":"Kahneman","given":"Daniel"}],"issued":{"date-parts":[["2011"]]}}}],"schema":"https://github.com/citation-style-language/schema/raw/master/csl-citation.json"} </w:instrText>
      </w:r>
      <w:r w:rsidR="001B0FDB" w:rsidRPr="00B6403A">
        <w:fldChar w:fldCharType="separate"/>
      </w:r>
      <w:r w:rsidR="001B0FDB" w:rsidRPr="00B6403A">
        <w:t>(2011, p. 84)</w:t>
      </w:r>
      <w:r w:rsidR="001B0FDB" w:rsidRPr="00B6403A">
        <w:fldChar w:fldCharType="end"/>
      </w:r>
      <w:r w:rsidRPr="00B6403A">
        <w:t xml:space="preserve">. To put it in </w:t>
      </w:r>
      <w:r w:rsidR="009D5FA1" w:rsidRPr="00B6403A">
        <w:t>default-interventionist</w:t>
      </w:r>
      <w:r w:rsidR="005942FE">
        <w:t>,</w:t>
      </w:r>
      <w:r w:rsidR="009D5FA1" w:rsidRPr="00B6403A">
        <w:t xml:space="preserve"> </w:t>
      </w:r>
      <w:r w:rsidRPr="00B6403A">
        <w:t xml:space="preserve">theory-laden terms, lacking a feeling of rightness implies that the result is not generated by Type-1 processing, and as such, must have come from Type-2 processing, which generates no feeling of rightness. </w:t>
      </w:r>
    </w:p>
    <w:p w:rsidR="00AF618D" w:rsidRPr="00B6403A" w:rsidRDefault="00AF618D" w:rsidP="00797E08">
      <w:pPr>
        <w:spacing w:line="480" w:lineRule="auto"/>
        <w:ind w:firstLine="720"/>
        <w:jc w:val="both"/>
      </w:pPr>
      <w:r w:rsidRPr="00B6403A">
        <w:t>As I have argued above, key to seeing whether an account is really dual-process or single system is the interaction between the</w:t>
      </w:r>
      <w:r w:rsidR="009D5FA1" w:rsidRPr="00B6403A">
        <w:t xml:space="preserve"> putative</w:t>
      </w:r>
      <w:r w:rsidRPr="00B6403A">
        <w:t xml:space="preserve"> two systems or processes. Smith and </w:t>
      </w:r>
      <w:proofErr w:type="spellStart"/>
      <w:r w:rsidRPr="00B6403A">
        <w:t>DeC</w:t>
      </w:r>
      <w:r w:rsidR="005942FE">
        <w:t>oster’s</w:t>
      </w:r>
      <w:proofErr w:type="spellEnd"/>
      <w:r w:rsidR="005942FE">
        <w:t xml:space="preserve"> account, at times, look</w:t>
      </w:r>
      <w:r w:rsidRPr="00B6403A">
        <w:t xml:space="preserve"> remarkably similar to Osman’s (2004) one system account, which is supposed to be a rival to dual-process theory. Smith and </w:t>
      </w:r>
      <w:proofErr w:type="spellStart"/>
      <w:r w:rsidRPr="00B6403A">
        <w:t>DeCoster</w:t>
      </w:r>
      <w:proofErr w:type="spellEnd"/>
      <w:r w:rsidRPr="00B6403A">
        <w:t xml:space="preserve"> </w:t>
      </w:r>
      <w:r w:rsidR="009D5FA1" w:rsidRPr="00B6403A">
        <w:t xml:space="preserve">(2000) </w:t>
      </w:r>
      <w:r w:rsidRPr="00B6403A">
        <w:t xml:space="preserve">are clear that repeated symbolic rule use can “create the conditions for associative learning…With enough practice, </w:t>
      </w:r>
      <w:r w:rsidRPr="00B6403A">
        <w:lastRenderedPageBreak/>
        <w:t xml:space="preserve">therefore, the answer to such a problem just pops into consciousness” (p. 115-116). These points are repeated in Smith and Collins (2009), who write that “repeated use of symbolic rules creates the conditions for associative learning, so eventually the same answer that is generated by the rule-based system can be retrieved by pattern-completion in the associative system” (p. 202). </w:t>
      </w:r>
      <w:r w:rsidR="009D5FA1" w:rsidRPr="00B6403A">
        <w:t>Conversely</w:t>
      </w:r>
      <w:r w:rsidRPr="00B6403A">
        <w:t xml:space="preserve">, associative information can become symbolic rules: “people can reflect on their own past experiences and summarize them, perhaps in the form of a symbolically represented rule” (Smith and </w:t>
      </w:r>
      <w:proofErr w:type="spellStart"/>
      <w:r w:rsidRPr="00B6403A">
        <w:t>DeCoster</w:t>
      </w:r>
      <w:proofErr w:type="spellEnd"/>
      <w:r w:rsidRPr="00B6403A">
        <w:t xml:space="preserve"> 2000, p. 116).</w:t>
      </w:r>
      <w:r w:rsidRPr="00B6403A">
        <w:rPr>
          <w:rStyle w:val="FootnoteReference"/>
        </w:rPr>
        <w:footnoteReference w:id="10"/>
      </w:r>
      <w:r w:rsidRPr="00B6403A">
        <w:t xml:space="preserve"> </w:t>
      </w:r>
    </w:p>
    <w:p w:rsidR="00AF618D" w:rsidRPr="00B6403A" w:rsidRDefault="00FA01E3" w:rsidP="00797E08">
      <w:pPr>
        <w:spacing w:line="480" w:lineRule="auto"/>
        <w:ind w:firstLine="720"/>
        <w:jc w:val="both"/>
      </w:pPr>
      <w:r w:rsidRPr="00B6403A">
        <w:t>Recall that</w:t>
      </w:r>
      <w:r w:rsidR="005942FE">
        <w:t>,</w:t>
      </w:r>
      <w:r w:rsidRPr="00B6403A">
        <w:t xml:space="preserve"> on Osman’s one-system</w:t>
      </w:r>
      <w:r w:rsidR="00AF618D" w:rsidRPr="00B6403A">
        <w:t xml:space="preserve"> account, explicit processes may become automatic (though not implicit) over time. Smith and </w:t>
      </w:r>
      <w:proofErr w:type="spellStart"/>
      <w:r w:rsidR="00AF618D" w:rsidRPr="00B6403A">
        <w:t>DeCoster’s</w:t>
      </w:r>
      <w:proofErr w:type="spellEnd"/>
      <w:r w:rsidR="00AF618D" w:rsidRPr="00B6403A">
        <w:t xml:space="preserve"> (2000) account seems similar in that rule-based processing may become associative processing just as explicit processing may become automatic. Such transitions would be less likely on Evans and </w:t>
      </w:r>
      <w:proofErr w:type="spellStart"/>
      <w:r w:rsidR="00AF618D" w:rsidRPr="00B6403A">
        <w:t>Stanovich</w:t>
      </w:r>
      <w:r w:rsidR="009D5FA1" w:rsidRPr="00B6403A">
        <w:t>’</w:t>
      </w:r>
      <w:r w:rsidR="00AF618D" w:rsidRPr="00B6403A">
        <w:t>s</w:t>
      </w:r>
      <w:proofErr w:type="spellEnd"/>
      <w:r w:rsidR="00AF618D" w:rsidRPr="00B6403A">
        <w:t xml:space="preserve"> accounts, where the Type-1 processing is carried out by module-like systems.</w:t>
      </w:r>
    </w:p>
    <w:p w:rsidR="00A96431" w:rsidRPr="00B6403A" w:rsidRDefault="00AF618D" w:rsidP="00797E08">
      <w:pPr>
        <w:spacing w:line="480" w:lineRule="auto"/>
        <w:ind w:firstLine="720"/>
        <w:jc w:val="both"/>
      </w:pPr>
      <w:r w:rsidRPr="00B6403A">
        <w:t xml:space="preserve">I admit that Smith and </w:t>
      </w:r>
      <w:proofErr w:type="spellStart"/>
      <w:r w:rsidRPr="00B6403A">
        <w:t>DeCoster’s</w:t>
      </w:r>
      <w:proofErr w:type="spellEnd"/>
      <w:r w:rsidRPr="00B6403A">
        <w:t xml:space="preserve"> account might fit well with some dual-process theories in cognitive psychology (particularly </w:t>
      </w:r>
      <w:r w:rsidR="009D5FA1" w:rsidRPr="00B6403A">
        <w:t xml:space="preserve">parallel-competitive accounts like </w:t>
      </w:r>
      <w:proofErr w:type="spellStart"/>
      <w:r w:rsidRPr="00B6403A">
        <w:t>Sloman’s</w:t>
      </w:r>
      <w:proofErr w:type="spellEnd"/>
      <w:r w:rsidRPr="00B6403A">
        <w:t xml:space="preserve"> (1996). See Smith and </w:t>
      </w:r>
      <w:proofErr w:type="spellStart"/>
      <w:r w:rsidRPr="00B6403A">
        <w:t>DeCoster</w:t>
      </w:r>
      <w:proofErr w:type="spellEnd"/>
      <w:r w:rsidRPr="00B6403A">
        <w:t xml:space="preserve"> (2000), p. 123). However, it is not the case that Smith and </w:t>
      </w:r>
      <w:proofErr w:type="spellStart"/>
      <w:r w:rsidRPr="00B6403A">
        <w:t>DeCoster’s</w:t>
      </w:r>
      <w:proofErr w:type="spellEnd"/>
      <w:r w:rsidRPr="00B6403A">
        <w:t xml:space="preserve"> account fits well with Evans and </w:t>
      </w:r>
      <w:proofErr w:type="spellStart"/>
      <w:r w:rsidRPr="00B6403A">
        <w:t>Stanovich’s</w:t>
      </w:r>
      <w:proofErr w:type="spellEnd"/>
      <w:r w:rsidRPr="00B6403A">
        <w:t xml:space="preserve"> account. To be sure, Smith and </w:t>
      </w:r>
      <w:proofErr w:type="spellStart"/>
      <w:r w:rsidRPr="00B6403A">
        <w:t>DeCoster’s</w:t>
      </w:r>
      <w:proofErr w:type="spellEnd"/>
      <w:r w:rsidRPr="00B6403A">
        <w:t xml:space="preserve"> account bears some resemblance to Evans and </w:t>
      </w:r>
      <w:proofErr w:type="spellStart"/>
      <w:r w:rsidRPr="00B6403A">
        <w:t>Stanovich’s</w:t>
      </w:r>
      <w:proofErr w:type="spellEnd"/>
      <w:r w:rsidRPr="00B6403A">
        <w:t xml:space="preserve"> accounts, but, then again, Smith and </w:t>
      </w:r>
      <w:proofErr w:type="spellStart"/>
      <w:r w:rsidRPr="00B6403A">
        <w:t>DeCoster’s</w:t>
      </w:r>
      <w:proofErr w:type="spellEnd"/>
      <w:r w:rsidRPr="00B6403A">
        <w:t xml:space="preserve"> account also bears some resemblance to Osman’s account as well. Thus, it is unlikely that Smith and </w:t>
      </w:r>
      <w:proofErr w:type="spellStart"/>
      <w:r w:rsidRPr="00B6403A">
        <w:t>DeCoster’s</w:t>
      </w:r>
      <w:proofErr w:type="spellEnd"/>
      <w:r w:rsidRPr="00B6403A">
        <w:t xml:space="preserve"> associative and rule-based modes correspond to </w:t>
      </w:r>
      <w:r w:rsidR="009D5FA1" w:rsidRPr="00B6403A">
        <w:t>the default-interventionist’s</w:t>
      </w:r>
      <w:r w:rsidRPr="00B6403A">
        <w:t xml:space="preserve"> two minds.</w:t>
      </w:r>
    </w:p>
    <w:p w:rsidR="00AF618D" w:rsidRPr="00B6403A" w:rsidRDefault="00AF618D" w:rsidP="00797E08">
      <w:pPr>
        <w:spacing w:line="480" w:lineRule="auto"/>
        <w:jc w:val="both"/>
      </w:pPr>
    </w:p>
    <w:p w:rsidR="00A96431" w:rsidRPr="00B6403A" w:rsidRDefault="00AF618D" w:rsidP="00797E08">
      <w:pPr>
        <w:spacing w:line="480" w:lineRule="auto"/>
        <w:jc w:val="both"/>
        <w:rPr>
          <w:i/>
        </w:rPr>
      </w:pPr>
      <w:r w:rsidRPr="00B6403A">
        <w:rPr>
          <w:i/>
        </w:rPr>
        <w:t xml:space="preserve">4.2 </w:t>
      </w:r>
      <w:r w:rsidR="00A96431" w:rsidRPr="00B6403A">
        <w:rPr>
          <w:i/>
        </w:rPr>
        <w:t>Mindreading (</w:t>
      </w:r>
      <w:proofErr w:type="spellStart"/>
      <w:r w:rsidR="00A96431" w:rsidRPr="00B6403A">
        <w:rPr>
          <w:i/>
        </w:rPr>
        <w:t>Apperly</w:t>
      </w:r>
      <w:proofErr w:type="spellEnd"/>
      <w:r w:rsidR="00A96431" w:rsidRPr="00B6403A">
        <w:rPr>
          <w:i/>
        </w:rPr>
        <w:t xml:space="preserve"> and </w:t>
      </w:r>
      <w:proofErr w:type="spellStart"/>
      <w:r w:rsidR="00A96431" w:rsidRPr="00B6403A">
        <w:rPr>
          <w:i/>
        </w:rPr>
        <w:t>Butterfill</w:t>
      </w:r>
      <w:proofErr w:type="spellEnd"/>
      <w:r w:rsidR="00A96431" w:rsidRPr="00B6403A">
        <w:rPr>
          <w:i/>
        </w:rPr>
        <w:t>)</w:t>
      </w:r>
    </w:p>
    <w:p w:rsidR="00A96431" w:rsidRPr="00B6403A" w:rsidRDefault="00FD65B9" w:rsidP="00797E08">
      <w:pPr>
        <w:pStyle w:val="Default"/>
        <w:spacing w:line="480" w:lineRule="auto"/>
        <w:jc w:val="both"/>
      </w:pPr>
      <w:r w:rsidRPr="00B6403A">
        <w:lastRenderedPageBreak/>
        <w:tab/>
      </w:r>
      <w:proofErr w:type="spellStart"/>
      <w:r w:rsidRPr="00B6403A">
        <w:t>Apperly</w:t>
      </w:r>
      <w:proofErr w:type="spellEnd"/>
      <w:r w:rsidRPr="00B6403A">
        <w:t xml:space="preserve"> </w:t>
      </w:r>
      <w:r w:rsidR="00350E29" w:rsidRPr="00B6403A">
        <w:t xml:space="preserve">and </w:t>
      </w:r>
      <w:proofErr w:type="spellStart"/>
      <w:r w:rsidR="00350E29" w:rsidRPr="00B6403A">
        <w:t>Butterfill</w:t>
      </w:r>
      <w:proofErr w:type="spellEnd"/>
      <w:r w:rsidR="00350E29" w:rsidRPr="00B6403A">
        <w:t xml:space="preserve"> have developed</w:t>
      </w:r>
      <w:r w:rsidRPr="00B6403A">
        <w:t xml:space="preserve"> a two-system account of mindreading—the ability to attribute mental states to others. The difficulty philosophers and psychologists face</w:t>
      </w:r>
      <w:r w:rsidR="00A959B5" w:rsidRPr="00B6403A">
        <w:t xml:space="preserve"> when interpreting the empirical data</w:t>
      </w:r>
      <w:r w:rsidRPr="00B6403A">
        <w:t xml:space="preserve"> is that there is evidence that </w:t>
      </w:r>
      <w:r w:rsidR="0037308D">
        <w:t xml:space="preserve">nine-month old </w:t>
      </w:r>
      <w:r w:rsidRPr="00B6403A">
        <w:t>humans attribute mental states (</w:t>
      </w:r>
      <w:r w:rsidR="00AF4945" w:rsidRPr="00B6403A">
        <w:t xml:space="preserve">based on looking-time paradigms. </w:t>
      </w:r>
      <w:r w:rsidR="00967B4E" w:rsidRPr="00B6403A">
        <w:fldChar w:fldCharType="begin"/>
      </w:r>
      <w:r w:rsidR="00967B4E" w:rsidRPr="00B6403A">
        <w:instrText xml:space="preserve"> ADDIN ZOTERO_ITEM CSL_CITATION {"citationID":"3lac24pch","properties":{"formattedCitation":"(Onishi &amp; Baillargeon, 2005)","plainCitation":"(Onishi &amp; Baillargeon, 2005)"},"citationItems":[{"id":284,"uris":["http://zotero.org/users/local/LCEhDKu4/items/SCNUNV5Q"],"uri":["http://zotero.org/users/local/LCEhDKu4/items/SCNUNV5Q"],"itemData":{"id":284,"type":"article-journal","title":"Do 15-month-old infants understand false beliefs?","container-title":"Science","page":"255-258","volume":"308","issue":"5719","author":[{"family":"Onishi","given":"Kristine H."},{"family":"Baillargeon","given":"Renée"}],"issued":{"date-parts":[["2005"]]}}}],"schema":"https://github.com/citation-style-language/schema/raw/master/csl-citation.json"} </w:instrText>
      </w:r>
      <w:r w:rsidR="00967B4E" w:rsidRPr="00B6403A">
        <w:fldChar w:fldCharType="separate"/>
      </w:r>
      <w:r w:rsidR="00AF4945" w:rsidRPr="00B6403A">
        <w:t>S</w:t>
      </w:r>
      <w:r w:rsidR="00967B4E" w:rsidRPr="00B6403A">
        <w:t>ee, e.g., Onishi &amp; Baillargeon, 2005)</w:t>
      </w:r>
      <w:r w:rsidR="00967B4E" w:rsidRPr="00B6403A">
        <w:fldChar w:fldCharType="end"/>
      </w:r>
      <w:r w:rsidRPr="00B6403A">
        <w:t>, but children are unable to pass false-belief tasks (such as the Sally-Anne Test) until three or four years</w:t>
      </w:r>
      <w:r w:rsidR="00A959B5" w:rsidRPr="00B6403A">
        <w:t xml:space="preserve"> </w:t>
      </w:r>
      <w:r w:rsidR="00350E29" w:rsidRPr="00B6403A">
        <w:fldChar w:fldCharType="begin"/>
      </w:r>
      <w:r w:rsidR="00350E29" w:rsidRPr="00B6403A">
        <w:instrText xml:space="preserve"> ADDIN ZOTERO_ITEM CSL_CITATION {"citationID":"1mb84qsmcj","properties":{"formattedCitation":"(Wellman, Cross, &amp; Watson, 2001; Wimmer &amp; Perner, 1983)","plainCitation":"(Wellman, Cross, &amp; Watson, 2001; Wimmer &amp; Perner, 1983)"},"citationItems":[{"id":286,"uris":["http://zotero.org/users/local/LCEhDKu4/items/K8355P9T"],"uri":["http://zotero.org/users/local/LCEhDKu4/items/K8355P9T"],"itemData":{"id":286,"type":"article-journal","title":"Meta</w:instrText>
      </w:r>
      <w:r w:rsidR="00350E29" w:rsidRPr="00B6403A">
        <w:rPr>
          <w:rFonts w:ascii="Cambria Math" w:hAnsi="Cambria Math" w:cs="Cambria Math"/>
        </w:rPr>
        <w:instrText>‐</w:instrText>
      </w:r>
      <w:r w:rsidR="00350E29" w:rsidRPr="00B6403A">
        <w:instrText>analysis of theory</w:instrText>
      </w:r>
      <w:r w:rsidR="00350E29" w:rsidRPr="00B6403A">
        <w:rPr>
          <w:rFonts w:ascii="Cambria Math" w:hAnsi="Cambria Math" w:cs="Cambria Math"/>
        </w:rPr>
        <w:instrText>‐</w:instrText>
      </w:r>
      <w:r w:rsidR="00350E29" w:rsidRPr="00B6403A">
        <w:instrText>of</w:instrText>
      </w:r>
      <w:r w:rsidR="00350E29" w:rsidRPr="00B6403A">
        <w:rPr>
          <w:rFonts w:ascii="Cambria Math" w:hAnsi="Cambria Math" w:cs="Cambria Math"/>
        </w:rPr>
        <w:instrText>‐</w:instrText>
      </w:r>
      <w:r w:rsidR="00350E29" w:rsidRPr="00B6403A">
        <w:instrText xml:space="preserve">mind development: the truth about false belief","container-title":"Child development","page":"655-684","volume":"72","issue":"3","author":[{"family":"Wellman","given":"Henry M."},{"family":"Cross","given":"David"},{"family":"Watson","given":"Julanne"}],"issued":{"date-parts":[["2001"]]}}},{"id":285,"uris":["http://zotero.org/users/local/LCEhDKu4/items/U4F5AZAG"],"uri":["http://zotero.org/users/local/LCEhDKu4/items/U4F5AZAG"],"itemData":{"id":285,"type":"article-journal","title":"Beliefs about beliefs: Representation and constraining function of wrong beliefs in young children's understanding of deception","container-title":"Cognition","page":"103-128","volume":"13","issue":"1","author":[{"family":"Wimmer","given":"Heinz"},{"family":"Perner","given":"Josef"}],"issued":{"date-parts":[["1983"]]}}}],"schema":"https://github.com/citation-style-language/schema/raw/master/csl-citation.json"} </w:instrText>
      </w:r>
      <w:r w:rsidR="00350E29" w:rsidRPr="00B6403A">
        <w:fldChar w:fldCharType="separate"/>
      </w:r>
      <w:r w:rsidR="00350E29" w:rsidRPr="00B6403A">
        <w:t>(Wellman, Cross, &amp; Watson, 2001; Wimmer &amp; Perner, 1983)</w:t>
      </w:r>
      <w:r w:rsidR="00350E29" w:rsidRPr="00B6403A">
        <w:fldChar w:fldCharType="end"/>
      </w:r>
      <w:r w:rsidR="00350E29" w:rsidRPr="00B6403A">
        <w:t xml:space="preserve">. </w:t>
      </w:r>
      <w:r w:rsidR="00264814" w:rsidRPr="00B6403A">
        <w:t>Responses to this seemingly contradictory evidence in the literature tend “to be polarized: Infants [and] nonhumans animals…either employ mental concepts such</w:t>
      </w:r>
      <w:r w:rsidR="00AF4945" w:rsidRPr="00B6403A">
        <w:t xml:space="preserve"> </w:t>
      </w:r>
      <w:r w:rsidR="00264814" w:rsidRPr="00B6403A">
        <w:t xml:space="preserve">as perception or belief or get by exclusively with behavioral rules” </w:t>
      </w:r>
      <w:r w:rsidR="00264814" w:rsidRPr="00B6403A">
        <w:fldChar w:fldCharType="begin"/>
      </w:r>
      <w:r w:rsidR="00264814" w:rsidRPr="00B6403A">
        <w:instrText xml:space="preserve"> ADDIN ZOTERO_ITEM CSL_CITATION {"citationID":"kByomvzI","properties":{"formattedCitation":"(I. A. Apperly &amp; Butterfill, 2009, p. 966)","plainCitation":"(I. A. Apperly &amp; Butterfill, 2009, p. 966)"},"citationItems":[{"id":287,"uris":["http://zotero.org/users/local/LCEhDKu4/items/8ZJ5HH66"],"uri":["http://zotero.org/users/local/LCEhDKu4/items/8ZJ5HH66"],"itemData":{"id":287,"type":"article-journal","title":"Do humans have two systems to track beliefs and belief-like states?","container-title":"Psychological review","page":"953","volume":"116","issue":"4","author":[{"family":"Apperly","given":"Ian A."},{"family":"Butterfill","given":"Stephen A."}],"issued":{"date-parts":[["2009"]]}},"locator":"966","label":"page"}],"schema":"https://github.com/citation-style-language/schema/raw/master/csl-citation.json"} </w:instrText>
      </w:r>
      <w:r w:rsidR="00264814" w:rsidRPr="00B6403A">
        <w:fldChar w:fldCharType="separate"/>
      </w:r>
      <w:r w:rsidR="00264814" w:rsidRPr="00B6403A">
        <w:t>(I. A. Apperly &amp; Butterfill, 2009, p. 966)</w:t>
      </w:r>
      <w:r w:rsidR="00264814" w:rsidRPr="00B6403A">
        <w:fldChar w:fldCharType="end"/>
      </w:r>
      <w:r w:rsidR="00264814" w:rsidRPr="00B6403A">
        <w:t>. This polarization</w:t>
      </w:r>
      <w:r w:rsidRPr="00B6403A">
        <w:t xml:space="preserve"> “might be resolved in one of two ways: either one set of evidence would prove to be unsound, or the apparent contradictions actually reflect genuine diversity in” human mindreading </w:t>
      </w:r>
      <w:r w:rsidR="00350E29" w:rsidRPr="00B6403A">
        <w:fldChar w:fldCharType="begin"/>
      </w:r>
      <w:r w:rsidR="00264814" w:rsidRPr="00B6403A">
        <w:instrText xml:space="preserve"> ADDIN ZOTERO_ITEM CSL_CITATION {"citationID":"Mj6vcB7T","properties":{"formattedCitation":"(I. Apperly, 2011, p. 133)","plainCitation":"(I. Apperly, 2011, p. 133)"},"citationItems":[{"id":143,"uris":["http://zotero.org/users/local/LCEhDKu4/items/B4C2ACMT"],"uri":["http://zotero.org/users/local/LCEhDKu4/items/B4C2ACMT"],"itemData":{"id":143,"type":"book","title":"Mindreaders: the cognitive basis of\" theory of mind\"","publisher":"Psychology Press","ISBN":"1136846719","author":[{"family":"Apperly","given":"Ian"}],"issued":{"date-parts":[["2011"]]}},"locator":"133","label":"page"}],"schema":"https://github.com/citation-style-language/schema/raw/master/csl-citation.json"} </w:instrText>
      </w:r>
      <w:r w:rsidR="00350E29" w:rsidRPr="00B6403A">
        <w:fldChar w:fldCharType="separate"/>
      </w:r>
      <w:r w:rsidR="0037308D">
        <w:t>(</w:t>
      </w:r>
      <w:r w:rsidR="00264814" w:rsidRPr="00B6403A">
        <w:t>Apperly, 2011, p. 133)</w:t>
      </w:r>
      <w:r w:rsidR="00350E29" w:rsidRPr="00B6403A">
        <w:fldChar w:fldCharType="end"/>
      </w:r>
      <w:r w:rsidRPr="00B6403A">
        <w:t xml:space="preserve">. </w:t>
      </w:r>
      <w:proofErr w:type="spellStart"/>
      <w:r w:rsidRPr="00B6403A">
        <w:t>Apperly</w:t>
      </w:r>
      <w:proofErr w:type="spellEnd"/>
      <w:r w:rsidRPr="00B6403A">
        <w:t xml:space="preserve"> clearly takes himself to be employing a </w:t>
      </w:r>
      <w:r w:rsidRPr="00B6403A">
        <w:rPr>
          <w:i/>
        </w:rPr>
        <w:t xml:space="preserve">strategy </w:t>
      </w:r>
      <w:r w:rsidR="0037308D">
        <w:t>for resolving complex data similar to</w:t>
      </w:r>
      <w:r w:rsidR="00AF4945" w:rsidRPr="00B6403A">
        <w:t xml:space="preserve"> dual-process theorists</w:t>
      </w:r>
      <w:r w:rsidR="0037308D">
        <w:t xml:space="preserve"> in other domains</w:t>
      </w:r>
      <w:r w:rsidRPr="00B6403A">
        <w:t xml:space="preserve">, rather than gesturing at </w:t>
      </w:r>
      <w:proofErr w:type="gramStart"/>
      <w:r w:rsidRPr="00B6403A">
        <w:t>a two</w:t>
      </w:r>
      <w:proofErr w:type="gramEnd"/>
      <w:r w:rsidRPr="00B6403A">
        <w:t xml:space="preserve">-mind </w:t>
      </w:r>
      <w:r w:rsidR="00D96B67" w:rsidRPr="00B6403A">
        <w:t>architecture</w:t>
      </w:r>
      <w:r w:rsidRPr="00B6403A">
        <w:t>:</w:t>
      </w:r>
    </w:p>
    <w:p w:rsidR="00FD65B9" w:rsidRPr="00B6403A" w:rsidRDefault="00FD65B9" w:rsidP="00797E08">
      <w:pPr>
        <w:spacing w:line="480" w:lineRule="auto"/>
        <w:jc w:val="both"/>
      </w:pPr>
    </w:p>
    <w:p w:rsidR="00FD65B9" w:rsidRPr="00B6403A" w:rsidRDefault="00FD65B9" w:rsidP="0055276E">
      <w:pPr>
        <w:ind w:left="720" w:right="720"/>
        <w:jc w:val="both"/>
        <w:rPr>
          <w:sz w:val="20"/>
          <w:szCs w:val="20"/>
        </w:rPr>
      </w:pPr>
      <w:r w:rsidRPr="00B6403A">
        <w:rPr>
          <w:sz w:val="20"/>
          <w:szCs w:val="20"/>
        </w:rPr>
        <w:t xml:space="preserve">“These dual requirements </w:t>
      </w:r>
      <w:r w:rsidR="00D96B67" w:rsidRPr="00B6403A">
        <w:rPr>
          <w:sz w:val="20"/>
          <w:szCs w:val="20"/>
        </w:rPr>
        <w:t>[for solving the problem of unbounded information processes</w:t>
      </w:r>
      <w:r w:rsidR="005C40E4" w:rsidRPr="00B6403A">
        <w:rPr>
          <w:sz w:val="20"/>
          <w:szCs w:val="20"/>
        </w:rPr>
        <w:t xml:space="preserve"> (i.e. the frame problem)</w:t>
      </w:r>
      <w:r w:rsidR="00D96B67" w:rsidRPr="00B6403A">
        <w:rPr>
          <w:sz w:val="20"/>
          <w:szCs w:val="20"/>
        </w:rPr>
        <w:t xml:space="preserve">] </w:t>
      </w:r>
      <w:r w:rsidRPr="00B6403A">
        <w:rPr>
          <w:sz w:val="20"/>
          <w:szCs w:val="20"/>
        </w:rPr>
        <w:t xml:space="preserve">are not unique to mindreading, and for topics as </w:t>
      </w:r>
      <w:r w:rsidR="00D96B67" w:rsidRPr="00B6403A">
        <w:rPr>
          <w:sz w:val="20"/>
          <w:szCs w:val="20"/>
        </w:rPr>
        <w:t>diverse</w:t>
      </w:r>
      <w:r w:rsidRPr="00B6403A">
        <w:rPr>
          <w:sz w:val="20"/>
          <w:szCs w:val="20"/>
        </w:rPr>
        <w:t xml:space="preserve"> as social cognition (e.g. Gilbert, 1998), number cognition (e.g., </w:t>
      </w:r>
      <w:proofErr w:type="spellStart"/>
      <w:r w:rsidRPr="00B6403A">
        <w:rPr>
          <w:sz w:val="20"/>
          <w:szCs w:val="20"/>
        </w:rPr>
        <w:t>Feigenson</w:t>
      </w:r>
      <w:proofErr w:type="spellEnd"/>
      <w:r w:rsidRPr="00B6403A">
        <w:rPr>
          <w:sz w:val="20"/>
          <w:szCs w:val="20"/>
        </w:rPr>
        <w:t xml:space="preserve">, </w:t>
      </w:r>
      <w:proofErr w:type="spellStart"/>
      <w:r w:rsidRPr="00B6403A">
        <w:rPr>
          <w:sz w:val="20"/>
          <w:szCs w:val="20"/>
        </w:rPr>
        <w:t>Dhane</w:t>
      </w:r>
      <w:proofErr w:type="spellEnd"/>
      <w:r w:rsidRPr="00B6403A">
        <w:rPr>
          <w:sz w:val="20"/>
          <w:szCs w:val="20"/>
        </w:rPr>
        <w:t xml:space="preserve"> &amp; </w:t>
      </w:r>
      <w:proofErr w:type="spellStart"/>
      <w:r w:rsidRPr="00B6403A">
        <w:rPr>
          <w:sz w:val="20"/>
          <w:szCs w:val="20"/>
        </w:rPr>
        <w:t>Spelke</w:t>
      </w:r>
      <w:proofErr w:type="spellEnd"/>
      <w:r w:rsidRPr="00B6403A">
        <w:rPr>
          <w:sz w:val="20"/>
          <w:szCs w:val="20"/>
        </w:rPr>
        <w:t xml:space="preserve">, 2004), and general reasoning (e.g., Evans, 2003), there is strong evidence that both kinds of solutions are employed. </w:t>
      </w:r>
      <w:proofErr w:type="gramStart"/>
      <w:r w:rsidRPr="00B6403A">
        <w:rPr>
          <w:sz w:val="20"/>
          <w:szCs w:val="20"/>
        </w:rPr>
        <w:t xml:space="preserve">I suggest that the same is true for mindreading (see </w:t>
      </w:r>
      <w:proofErr w:type="spellStart"/>
      <w:r w:rsidRPr="00B6403A">
        <w:rPr>
          <w:sz w:val="20"/>
          <w:szCs w:val="20"/>
        </w:rPr>
        <w:t>Apperly</w:t>
      </w:r>
      <w:proofErr w:type="spellEnd"/>
      <w:r w:rsidRPr="00B6403A">
        <w:rPr>
          <w:sz w:val="20"/>
          <w:szCs w:val="20"/>
        </w:rPr>
        <w:t xml:space="preserve"> and </w:t>
      </w:r>
      <w:proofErr w:type="spellStart"/>
      <w:r w:rsidRPr="00B6403A">
        <w:rPr>
          <w:sz w:val="20"/>
          <w:szCs w:val="20"/>
        </w:rPr>
        <w:t>Butterfill</w:t>
      </w:r>
      <w:proofErr w:type="spellEnd"/>
      <w:r w:rsidRPr="00B6403A">
        <w:rPr>
          <w:sz w:val="20"/>
          <w:szCs w:val="20"/>
        </w:rPr>
        <w:t>, 2009)” (p. 133).</w:t>
      </w:r>
      <w:proofErr w:type="gramEnd"/>
    </w:p>
    <w:p w:rsidR="00A96431" w:rsidRPr="00B6403A" w:rsidRDefault="00A96431" w:rsidP="00797E08">
      <w:pPr>
        <w:spacing w:line="480" w:lineRule="auto"/>
        <w:jc w:val="both"/>
      </w:pPr>
    </w:p>
    <w:p w:rsidR="00961341" w:rsidRPr="00B6403A" w:rsidRDefault="00D96B67" w:rsidP="00797E08">
      <w:pPr>
        <w:spacing w:line="480" w:lineRule="auto"/>
        <w:jc w:val="both"/>
      </w:pPr>
      <w:r w:rsidRPr="00B6403A">
        <w:t xml:space="preserve">Thus, introducing two systems is not intended as gesturing to the </w:t>
      </w:r>
      <w:r w:rsidRPr="00B6403A">
        <w:rPr>
          <w:i/>
        </w:rPr>
        <w:t>same two systems</w:t>
      </w:r>
      <w:r w:rsidRPr="00B6403A">
        <w:t xml:space="preserve"> </w:t>
      </w:r>
      <w:r w:rsidR="00A959B5" w:rsidRPr="00B6403A">
        <w:t xml:space="preserve">(or minds) </w:t>
      </w:r>
      <w:r w:rsidRPr="00B6403A">
        <w:t>found in other areas of psychology</w:t>
      </w:r>
      <w:r w:rsidR="000957F9" w:rsidRPr="00B6403A">
        <w:t>. Instead</w:t>
      </w:r>
      <w:r w:rsidRPr="00B6403A">
        <w:t xml:space="preserve"> </w:t>
      </w:r>
      <w:proofErr w:type="spellStart"/>
      <w:r w:rsidRPr="00B6403A">
        <w:t>Apperly</w:t>
      </w:r>
      <w:proofErr w:type="spellEnd"/>
      <w:r w:rsidR="000957F9" w:rsidRPr="00B6403A">
        <w:t xml:space="preserve"> and </w:t>
      </w:r>
      <w:proofErr w:type="spellStart"/>
      <w:r w:rsidR="000957F9" w:rsidRPr="00B6403A">
        <w:t>Butterfill</w:t>
      </w:r>
      <w:proofErr w:type="spellEnd"/>
      <w:r w:rsidR="000957F9" w:rsidRPr="00B6403A">
        <w:t xml:space="preserve"> are</w:t>
      </w:r>
      <w:r w:rsidRPr="00B6403A">
        <w:t xml:space="preserve"> employing a strategy found in other areas of psychology</w:t>
      </w:r>
      <w:r w:rsidR="000957F9" w:rsidRPr="00B6403A">
        <w:t xml:space="preserve"> for </w:t>
      </w:r>
      <w:r w:rsidR="00961341" w:rsidRPr="00B6403A">
        <w:t>explaining</w:t>
      </w:r>
      <w:r w:rsidR="000957F9" w:rsidRPr="00B6403A">
        <w:t xml:space="preserve"> how a processing in a domain can </w:t>
      </w:r>
      <w:r w:rsidR="00961341" w:rsidRPr="00B6403A">
        <w:t>“be both flexible and efficient” (</w:t>
      </w:r>
      <w:proofErr w:type="spellStart"/>
      <w:r w:rsidR="00961341" w:rsidRPr="00B6403A">
        <w:t>Apperly</w:t>
      </w:r>
      <w:proofErr w:type="spellEnd"/>
      <w:r w:rsidR="00961341" w:rsidRPr="00B6403A">
        <w:t xml:space="preserve"> and </w:t>
      </w:r>
      <w:proofErr w:type="spellStart"/>
      <w:r w:rsidR="00961341" w:rsidRPr="00B6403A">
        <w:t>Butterfill</w:t>
      </w:r>
      <w:proofErr w:type="spellEnd"/>
      <w:r w:rsidR="00961341" w:rsidRPr="00B6403A">
        <w:t xml:space="preserve"> 2009, p. 957). </w:t>
      </w:r>
      <w:proofErr w:type="spellStart"/>
      <w:r w:rsidR="00961341" w:rsidRPr="00B6403A">
        <w:t>A</w:t>
      </w:r>
      <w:r w:rsidR="00AF4945" w:rsidRPr="00B6403A">
        <w:t>pperly</w:t>
      </w:r>
      <w:proofErr w:type="spellEnd"/>
      <w:r w:rsidR="00AF4945" w:rsidRPr="00B6403A">
        <w:t xml:space="preserve"> and </w:t>
      </w:r>
      <w:proofErr w:type="spellStart"/>
      <w:r w:rsidR="00AF4945" w:rsidRPr="00B6403A">
        <w:t>Butterfill</w:t>
      </w:r>
      <w:proofErr w:type="spellEnd"/>
      <w:r w:rsidR="00AF4945" w:rsidRPr="00B6403A">
        <w:t xml:space="preserve"> write that they</w:t>
      </w:r>
      <w:r w:rsidR="005B5C27" w:rsidRPr="00B6403A">
        <w:t xml:space="preserve"> “advocate a view based on </w:t>
      </w:r>
      <w:r w:rsidR="005B5C27" w:rsidRPr="00B6403A">
        <w:rPr>
          <w:i/>
        </w:rPr>
        <w:t>lessons</w:t>
      </w:r>
      <w:r w:rsidR="005B5C27" w:rsidRPr="00B6403A">
        <w:t xml:space="preserve"> from another domain” (2009, p. 953</w:t>
      </w:r>
      <w:r w:rsidR="00AF4945" w:rsidRPr="00B6403A">
        <w:t>, emphasis mine</w:t>
      </w:r>
      <w:r w:rsidR="005B5C27" w:rsidRPr="00B6403A">
        <w:t xml:space="preserve">). </w:t>
      </w:r>
      <w:r w:rsidR="00961341" w:rsidRPr="00B6403A">
        <w:t xml:space="preserve">However, they make no effort to say how their account fits with these other theories, and admit </w:t>
      </w:r>
      <w:r w:rsidR="00961341" w:rsidRPr="00B6403A">
        <w:lastRenderedPageBreak/>
        <w:t xml:space="preserve">that the details of the various theories differ. How much do they differ? I will argue that </w:t>
      </w:r>
      <w:proofErr w:type="spellStart"/>
      <w:r w:rsidR="00961341" w:rsidRPr="00B6403A">
        <w:t>Apperly</w:t>
      </w:r>
      <w:proofErr w:type="spellEnd"/>
      <w:r w:rsidR="00961341" w:rsidRPr="00B6403A">
        <w:t xml:space="preserve"> and </w:t>
      </w:r>
      <w:proofErr w:type="spellStart"/>
      <w:r w:rsidR="00961341" w:rsidRPr="00B6403A">
        <w:t>Butterfill’s</w:t>
      </w:r>
      <w:proofErr w:type="spellEnd"/>
      <w:r w:rsidR="00961341" w:rsidRPr="00B6403A">
        <w:t xml:space="preserve"> account differs from </w:t>
      </w:r>
      <w:proofErr w:type="spellStart"/>
      <w:r w:rsidR="00961341" w:rsidRPr="00B6403A">
        <w:t>Stanovich</w:t>
      </w:r>
      <w:proofErr w:type="spellEnd"/>
      <w:r w:rsidR="00961341" w:rsidRPr="00B6403A">
        <w:t xml:space="preserve"> and Evans’</w:t>
      </w:r>
      <w:r w:rsidR="0037308D">
        <w:t>s</w:t>
      </w:r>
      <w:r w:rsidR="00961341" w:rsidRPr="00B6403A">
        <w:t xml:space="preserve"> two mind account in ways </w:t>
      </w:r>
      <w:r w:rsidR="0037308D">
        <w:t xml:space="preserve">that </w:t>
      </w:r>
      <w:r w:rsidR="00961341" w:rsidRPr="00B6403A">
        <w:t xml:space="preserve">indicate that they are not implicating </w:t>
      </w:r>
      <w:r w:rsidR="00961341" w:rsidRPr="00B6403A">
        <w:rPr>
          <w:i/>
        </w:rPr>
        <w:t>the same two minds or systems</w:t>
      </w:r>
      <w:r w:rsidR="00961341" w:rsidRPr="00B6403A">
        <w:t>.</w:t>
      </w:r>
      <w:r w:rsidR="00961341" w:rsidRPr="00B6403A">
        <w:rPr>
          <w:rStyle w:val="FootnoteReference"/>
        </w:rPr>
        <w:footnoteReference w:id="11"/>
      </w:r>
      <w:r w:rsidR="00961341" w:rsidRPr="00B6403A">
        <w:t xml:space="preserve"> </w:t>
      </w:r>
    </w:p>
    <w:p w:rsidR="009059D4" w:rsidRPr="00B6403A" w:rsidRDefault="00BB387C" w:rsidP="00797E08">
      <w:pPr>
        <w:spacing w:line="480" w:lineRule="auto"/>
        <w:jc w:val="both"/>
      </w:pPr>
      <w:r w:rsidRPr="00B6403A">
        <w:tab/>
        <w:t xml:space="preserve">On </w:t>
      </w:r>
      <w:proofErr w:type="spellStart"/>
      <w:r w:rsidRPr="00B6403A">
        <w:t>Apperly’s</w:t>
      </w:r>
      <w:proofErr w:type="spellEnd"/>
      <w:r w:rsidRPr="00B6403A">
        <w:t xml:space="preserve"> (2011) account, there </w:t>
      </w:r>
      <w:r w:rsidR="00AF4945" w:rsidRPr="00B6403A">
        <w:t xml:space="preserve">is </w:t>
      </w:r>
      <w:r w:rsidRPr="00B6403A">
        <w:t>a low and high level of mindreading.</w:t>
      </w:r>
      <w:r w:rsidR="00AF4945" w:rsidRPr="00B6403A">
        <w:t xml:space="preserve"> The lower level is present</w:t>
      </w:r>
      <w:r w:rsidRPr="00B6403A">
        <w:t xml:space="preserve"> in infants </w:t>
      </w:r>
      <w:r w:rsidR="009059D4" w:rsidRPr="00B6403A">
        <w:t xml:space="preserve">and non-humans </w:t>
      </w:r>
      <w:r w:rsidR="00AF4945" w:rsidRPr="00B6403A">
        <w:t>and does not involve</w:t>
      </w:r>
      <w:r w:rsidRPr="00B6403A">
        <w:t xml:space="preserve"> language. Low level mindreading </w:t>
      </w:r>
      <w:r w:rsidR="009059D4" w:rsidRPr="00B6403A">
        <w:t xml:space="preserve">is fast, </w:t>
      </w:r>
      <w:r w:rsidR="00AF4945" w:rsidRPr="00B6403A">
        <w:t xml:space="preserve">and it </w:t>
      </w:r>
      <w:r w:rsidRPr="00B6403A">
        <w:t xml:space="preserve">uses a distinct set of concepts, which can </w:t>
      </w:r>
      <w:r w:rsidRPr="00B6403A">
        <w:rPr>
          <w:i/>
        </w:rPr>
        <w:t>track</w:t>
      </w:r>
      <w:r w:rsidRPr="00B6403A">
        <w:t xml:space="preserve"> goals, beliefs, and desires without representing them as goals, beliefs, and desires, </w:t>
      </w:r>
      <w:r w:rsidRPr="00B6403A">
        <w:rPr>
          <w:i/>
        </w:rPr>
        <w:t>as such</w:t>
      </w:r>
      <w:r w:rsidRPr="00B6403A">
        <w:t xml:space="preserve">. High level mindreading is the full-blown mindreading measured by false-belief tasks like Sally-Anne. </w:t>
      </w:r>
      <w:r w:rsidR="009059D4" w:rsidRPr="00B6403A">
        <w:t>It tends</w:t>
      </w:r>
      <w:r w:rsidR="00AF4945" w:rsidRPr="00B6403A">
        <w:t xml:space="preserve"> to be language involving (but </w:t>
      </w:r>
      <w:r w:rsidR="009059D4" w:rsidRPr="00B6403A">
        <w:t xml:space="preserve">does not appear to be “critically dependent on the availability of grammatically structured language” (p. 159)), is more flexible, and is slower. </w:t>
      </w:r>
      <w:proofErr w:type="spellStart"/>
      <w:r w:rsidR="00E268D9" w:rsidRPr="00B6403A">
        <w:t>Apperly</w:t>
      </w:r>
      <w:proofErr w:type="spellEnd"/>
      <w:r w:rsidR="00E268D9" w:rsidRPr="00B6403A">
        <w:t xml:space="preserve"> claims that high and low-level mindreading are “at least </w:t>
      </w:r>
      <w:r w:rsidR="009059D4" w:rsidRPr="00B6403A">
        <w:t>partially</w:t>
      </w:r>
      <w:r w:rsidR="00E268D9" w:rsidRPr="00B6403A">
        <w:t xml:space="preserve"> dissociable” (p. 167), given evidence fr</w:t>
      </w:r>
      <w:r w:rsidR="00407BE4" w:rsidRPr="00B6403A">
        <w:t>om autistic subjects, since their</w:t>
      </w:r>
      <w:r w:rsidR="00E268D9" w:rsidRPr="00B6403A">
        <w:t xml:space="preserve"> “high-level mindreading abilities might not be atypical” (p. 167).</w:t>
      </w:r>
    </w:p>
    <w:p w:rsidR="006C2DCF" w:rsidRPr="00B6403A" w:rsidRDefault="009059D4" w:rsidP="00797E08">
      <w:pPr>
        <w:spacing w:line="480" w:lineRule="auto"/>
        <w:ind w:firstLine="720"/>
        <w:jc w:val="both"/>
      </w:pPr>
      <w:r w:rsidRPr="00B6403A">
        <w:t xml:space="preserve">Some of the properties </w:t>
      </w:r>
      <w:proofErr w:type="spellStart"/>
      <w:r w:rsidRPr="00B6403A">
        <w:t>Apperly</w:t>
      </w:r>
      <w:proofErr w:type="spellEnd"/>
      <w:r w:rsidRPr="00B6403A">
        <w:t xml:space="preserve"> uses are certainly familiar</w:t>
      </w:r>
      <w:r w:rsidR="00AF4945" w:rsidRPr="00B6403A">
        <w:t xml:space="preserve"> from dual-process theories of reasoning</w:t>
      </w:r>
      <w:r w:rsidRPr="00B6403A">
        <w:t xml:space="preserve">—the fast/slow and the evolutionarily old/new distinctions in particular. However, there are some major differences. First, notice that low level mindreading is supposed to lack language. However, in dual-process theories </w:t>
      </w:r>
      <w:r w:rsidR="00706CFA">
        <w:t>of</w:t>
      </w:r>
      <w:r w:rsidRPr="00B6403A">
        <w:t xml:space="preserve"> reasoning, both Type-1 and Type-2 processing are language involving. Otherwise Type-1 processing would not be implicated at all in cases like </w:t>
      </w:r>
      <w:r w:rsidR="00AF4945" w:rsidRPr="00B6403A">
        <w:t>the conjunction fallacy</w:t>
      </w:r>
      <w:r w:rsidRPr="00B6403A">
        <w:t xml:space="preserve"> or belief-bias. Second, high and low level mindreading are supposed to be “at least partially </w:t>
      </w:r>
      <w:r w:rsidR="00967B4E" w:rsidRPr="00B6403A">
        <w:t>dissociable</w:t>
      </w:r>
      <w:r w:rsidRPr="00B6403A">
        <w:t xml:space="preserve">” (p. 167). </w:t>
      </w:r>
      <w:r w:rsidR="00E268D9" w:rsidRPr="00B6403A">
        <w:t xml:space="preserve">However, on default-interventionism, Type-2 processing is dependent upon Type-1 processing for its input. </w:t>
      </w:r>
      <w:r w:rsidRPr="00B6403A">
        <w:t xml:space="preserve">Thus, they will be dissociable only in that Type-1 processing can occur without Type-2 processing. Type-2 processing cannot occur </w:t>
      </w:r>
      <w:r w:rsidRPr="00B6403A">
        <w:lastRenderedPageBreak/>
        <w:t xml:space="preserve">without </w:t>
      </w:r>
      <w:r w:rsidR="00AF4945" w:rsidRPr="00B6403A">
        <w:t xml:space="preserve">at least some </w:t>
      </w:r>
      <w:r w:rsidRPr="00B6403A">
        <w:t>Type-1 processing. Thus, the relation of the two kinds of mindreading and two kinds of reasoning differ.</w:t>
      </w:r>
    </w:p>
    <w:p w:rsidR="00583063" w:rsidRPr="00B6403A" w:rsidRDefault="00FC030A" w:rsidP="00797E08">
      <w:pPr>
        <w:spacing w:line="480" w:lineRule="auto"/>
        <w:ind w:firstLine="720"/>
        <w:jc w:val="both"/>
      </w:pPr>
      <w:r w:rsidRPr="00B6403A">
        <w:t>A</w:t>
      </w:r>
      <w:r w:rsidR="00583063" w:rsidRPr="00B6403A">
        <w:t xml:space="preserve"> point </w:t>
      </w:r>
      <w:r w:rsidRPr="00B6403A">
        <w:t xml:space="preserve">of </w:t>
      </w:r>
      <w:r w:rsidR="00583063" w:rsidRPr="00B6403A">
        <w:t xml:space="preserve">commonality between Evans and </w:t>
      </w:r>
      <w:proofErr w:type="spellStart"/>
      <w:r w:rsidR="00583063" w:rsidRPr="00B6403A">
        <w:t>Stanovich’s</w:t>
      </w:r>
      <w:proofErr w:type="spellEnd"/>
      <w:r w:rsidR="00583063" w:rsidRPr="00B6403A">
        <w:t xml:space="preserve"> </w:t>
      </w:r>
      <w:r w:rsidR="00923279" w:rsidRPr="00B6403A">
        <w:t>accounts</w:t>
      </w:r>
      <w:r w:rsidR="00583063" w:rsidRPr="00B6403A">
        <w:t xml:space="preserve"> and </w:t>
      </w:r>
      <w:proofErr w:type="spellStart"/>
      <w:r w:rsidR="00583063" w:rsidRPr="00B6403A">
        <w:t>Apperly</w:t>
      </w:r>
      <w:proofErr w:type="spellEnd"/>
      <w:r w:rsidR="00583063" w:rsidRPr="00B6403A">
        <w:t xml:space="preserve"> and </w:t>
      </w:r>
      <w:proofErr w:type="spellStart"/>
      <w:r w:rsidR="00583063" w:rsidRPr="00B6403A">
        <w:t>Butterfill’s</w:t>
      </w:r>
      <w:proofErr w:type="spellEnd"/>
      <w:r w:rsidR="00583063" w:rsidRPr="00B6403A">
        <w:t xml:space="preserve"> accounts is the importance of working memory or executive functioning. Recall that Evans and </w:t>
      </w:r>
      <w:proofErr w:type="spellStart"/>
      <w:r w:rsidR="00583063" w:rsidRPr="00B6403A">
        <w:t>Stanovich</w:t>
      </w:r>
      <w:proofErr w:type="spellEnd"/>
      <w:r w:rsidR="00583063" w:rsidRPr="00B6403A">
        <w:t xml:space="preserve"> (2013) claim that the distinction between Type-1 and Type-2 processing is the distinction between a </w:t>
      </w:r>
      <w:proofErr w:type="gramStart"/>
      <w:r w:rsidR="00583063" w:rsidRPr="00B6403A">
        <w:t>process</w:t>
      </w:r>
      <w:proofErr w:type="gramEnd"/>
      <w:r w:rsidR="00583063" w:rsidRPr="00B6403A">
        <w:t xml:space="preserve"> being autonomous or working-memory involving. </w:t>
      </w:r>
      <w:r w:rsidR="00AF4945" w:rsidRPr="00B6403A">
        <w:t xml:space="preserve">Consider cognitive decoupling, which </w:t>
      </w:r>
      <w:proofErr w:type="spellStart"/>
      <w:r w:rsidR="00AF4945" w:rsidRPr="00B6403A">
        <w:t>Stanovich</w:t>
      </w:r>
      <w:proofErr w:type="spellEnd"/>
      <w:r w:rsidR="00AF4945" w:rsidRPr="00B6403A">
        <w:t xml:space="preserve"> and Evans bot</w:t>
      </w:r>
      <w:r w:rsidR="00706CFA">
        <w:t>h emphasize in their accounts: s</w:t>
      </w:r>
      <w:r w:rsidR="00AF4945" w:rsidRPr="00B6403A">
        <w:t>ubjects make a copy of a representation, which is kept separate from one’s beliefs (i.e. in working memory) such that it can be manipulated. This task of keeping the two separate is cognitively taxing (</w:t>
      </w:r>
      <w:r w:rsidR="00706CFA">
        <w:t>Leslie 1987</w:t>
      </w:r>
      <w:r w:rsidR="00AF4945" w:rsidRPr="00B6403A">
        <w:t xml:space="preserve">). That is, it takes executive functioning. </w:t>
      </w:r>
      <w:r w:rsidR="00583063" w:rsidRPr="00B6403A">
        <w:t>Similarly, e</w:t>
      </w:r>
      <w:r w:rsidR="00407BE4" w:rsidRPr="00B6403A">
        <w:t>xecutive function plays a central role</w:t>
      </w:r>
      <w:r w:rsidR="00583063" w:rsidRPr="00B6403A">
        <w:t xml:space="preserve"> </w:t>
      </w:r>
      <w:r w:rsidR="00706CFA">
        <w:t xml:space="preserve">in </w:t>
      </w:r>
      <w:proofErr w:type="spellStart"/>
      <w:r w:rsidR="00706CFA">
        <w:t>Apperly’s</w:t>
      </w:r>
      <w:proofErr w:type="spellEnd"/>
      <w:r w:rsidR="00706CFA">
        <w:t xml:space="preserve"> account. He writes:</w:t>
      </w:r>
    </w:p>
    <w:p w:rsidR="00923279" w:rsidRPr="00B6403A" w:rsidRDefault="00923279" w:rsidP="00797E08">
      <w:pPr>
        <w:spacing w:line="480" w:lineRule="auto"/>
        <w:ind w:firstLine="720"/>
        <w:jc w:val="both"/>
      </w:pPr>
    </w:p>
    <w:p w:rsidR="00407BE4" w:rsidRPr="00B6403A" w:rsidRDefault="00407BE4" w:rsidP="0055276E">
      <w:pPr>
        <w:ind w:left="720"/>
        <w:jc w:val="both"/>
        <w:rPr>
          <w:sz w:val="20"/>
          <w:szCs w:val="20"/>
        </w:rPr>
      </w:pPr>
      <w:r w:rsidRPr="00B6403A">
        <w:rPr>
          <w:sz w:val="20"/>
          <w:szCs w:val="20"/>
        </w:rPr>
        <w:t>“</w:t>
      </w:r>
      <w:r w:rsidR="00583063" w:rsidRPr="00B6403A">
        <w:rPr>
          <w:sz w:val="20"/>
          <w:szCs w:val="20"/>
        </w:rPr>
        <w:t>u</w:t>
      </w:r>
      <w:r w:rsidRPr="00B6403A">
        <w:rPr>
          <w:sz w:val="20"/>
          <w:szCs w:val="20"/>
        </w:rPr>
        <w:t>nlike the cases of language there is equally clear evidence that executive function continues to have a significant role in the mindreading abilities of adults</w:t>
      </w:r>
      <w:r w:rsidR="00583063" w:rsidRPr="00B6403A">
        <w:rPr>
          <w:sz w:val="20"/>
          <w:szCs w:val="20"/>
        </w:rPr>
        <w:t>…</w:t>
      </w:r>
      <w:r w:rsidRPr="00B6403A">
        <w:rPr>
          <w:sz w:val="20"/>
          <w:szCs w:val="20"/>
        </w:rPr>
        <w:t xml:space="preserve">However, there is also good evidence that some mindreading processes are much less effortful and resource </w:t>
      </w:r>
      <w:r w:rsidR="001B0FDB" w:rsidRPr="00B6403A">
        <w:rPr>
          <w:sz w:val="20"/>
          <w:szCs w:val="20"/>
        </w:rPr>
        <w:t>demanding…</w:t>
      </w:r>
      <w:r w:rsidRPr="00B6403A">
        <w:rPr>
          <w:sz w:val="20"/>
          <w:szCs w:val="20"/>
        </w:rPr>
        <w:t>and there is evidence that adults can implicitly and automatically calculate what someone else sees (Level-1 visual perspective-taking)” (p. 111).</w:t>
      </w:r>
    </w:p>
    <w:p w:rsidR="00583063" w:rsidRPr="00B6403A" w:rsidRDefault="00583063" w:rsidP="00797E08">
      <w:pPr>
        <w:spacing w:line="480" w:lineRule="auto"/>
        <w:jc w:val="both"/>
      </w:pPr>
    </w:p>
    <w:p w:rsidR="00AF4945" w:rsidRPr="00B6403A" w:rsidRDefault="00583063" w:rsidP="00797E08">
      <w:pPr>
        <w:spacing w:line="480" w:lineRule="auto"/>
        <w:jc w:val="both"/>
      </w:pPr>
      <w:r w:rsidRPr="00B6403A">
        <w:t xml:space="preserve">Working memory and executive functioning are distinct, but closely related. </w:t>
      </w:r>
      <w:r w:rsidR="003145AC" w:rsidRPr="00B6403A">
        <w:t xml:space="preserve">Working memory is that which temporarily stores and manipulates information. </w:t>
      </w:r>
      <w:r w:rsidR="00FC030A" w:rsidRPr="00B6403A">
        <w:t xml:space="preserve">For example, subjects use their working memory to remember the pattern in a dot matrix </w:t>
      </w:r>
      <w:r w:rsidR="00967B4E" w:rsidRPr="00B6403A">
        <w:fldChar w:fldCharType="begin"/>
      </w:r>
      <w:r w:rsidR="00264814" w:rsidRPr="00B6403A">
        <w:instrText xml:space="preserve"> ADDIN ZOTERO_ITEM CSL_CITATION {"citationID":"al79mmnc4","properties":{"formattedCitation":"(De Neys, 2006)","plainCitation":"(De Neys, 2006)"},"citationItems":[{"id":245,"uris":["http://zotero.org/users/local/LCEhDKu4/items/M53K2UWC"],"uri":["http://zotero.org/users/local/LCEhDKu4/items/M53K2UWC"],"itemData":{"id":245,"type":"article-journal","title":"Dual processing in reasoning two systems but one reasoner","container-title":"psychological Science","page":"428-433","volume":"17","issue":"5","author":[{"family":"De Neys","given":"Wim"}],"issued":{"date-parts":[["2006"]]}}}],"schema":"https://github.com/citation-style-language/schema/raw/master/csl-citation.json"} </w:instrText>
      </w:r>
      <w:r w:rsidR="00967B4E" w:rsidRPr="00B6403A">
        <w:fldChar w:fldCharType="separate"/>
      </w:r>
      <w:r w:rsidR="00264814" w:rsidRPr="00B6403A">
        <w:t>(De Neys, 2006)</w:t>
      </w:r>
      <w:r w:rsidR="00967B4E" w:rsidRPr="00B6403A">
        <w:fldChar w:fldCharType="end"/>
      </w:r>
      <w:r w:rsidR="00FC030A" w:rsidRPr="00B6403A">
        <w:t xml:space="preserve">. </w:t>
      </w:r>
      <w:r w:rsidR="003145AC" w:rsidRPr="00B6403A">
        <w:t>Executive functioning</w:t>
      </w:r>
      <w:r w:rsidR="00FC030A" w:rsidRPr="00B6403A">
        <w:t>, in contrast, is that which inhibits or suppresses action tendencies or mental states.</w:t>
      </w:r>
      <w:r w:rsidR="003145AC" w:rsidRPr="00B6403A">
        <w:t xml:space="preserve"> </w:t>
      </w:r>
      <w:r w:rsidR="00AF4945" w:rsidRPr="00B6403A">
        <w:t xml:space="preserve">For example, bilinguals of audible languages </w:t>
      </w:r>
      <w:r w:rsidR="00706CFA">
        <w:t xml:space="preserve">use </w:t>
      </w:r>
      <w:r w:rsidR="00FC030A" w:rsidRPr="00B6403A">
        <w:t>their executive function when they speak—they must suppress their non-active language</w:t>
      </w:r>
      <w:r w:rsidR="00AF4945" w:rsidRPr="00B6403A">
        <w:t xml:space="preserve"> </w:t>
      </w:r>
      <w:r w:rsidR="00967B4E" w:rsidRPr="00B6403A">
        <w:fldChar w:fldCharType="begin"/>
      </w:r>
      <w:r w:rsidR="00967B4E" w:rsidRPr="00B6403A">
        <w:instrText xml:space="preserve"> ADDIN ZOTERO_ITEM CSL_CITATION {"citationID":"22d8nlpqhh","properties":{"formattedCitation":"(Bialystok &amp; Viswanathan, 2009; Moreno et al., 2011)","plainCitation":"(Bialystok &amp; Viswanathan, 2009; Moreno et al., 2011)"},"citationItems":[{"id":282,"uris":["http://zotero.org/users/local/LCEhDKu4/items/IANGHWJP"],"uri":["http://zotero.org/users/local/LCEhDKu4/items/IANGHWJP"],"itemData":{"id":282,"type":"article-journal","title":"Components of executive control with advantages for bilingual children in two cultures","container-title":"Cognition","page":"494-500","volume":"112","issue":"3","ISSN":"0010-0277","journalAbbreviation":"Cognition","author":[{"family":"Bialystok","given":"Ellen"},{"family":"Viswanathan","given":"Mythili"}],"issued":{"date-parts":[["2009"]]}}},{"id":281,"uris":["http://zotero.org/users/local/LCEhDKu4/items/ARQE5H2K"],"uri":["http://zotero.org/users/local/LCEhDKu4/items/ARQE5H2K"],"itemData":{"id":281,"type":"article-journal","title":"Short-term music training enhances verbal intelligence and executive function","container-title":"Psychological science","page":"1425-1433","volume":"22","issue":"11","author":[{"family":"Moreno","given":"Sylvain"},{"family":"Bialystok","given":"Ellen"},{"family":"Barac","given":"Raluca"},{"family":"Schellenberg","given":"E. Glenn"},{"family":"Cepeda","given":"Nicholas J."},{"family":"Chau","given":"Tom"}],"issued":{"date-parts":[["2011"]]}}}],"schema":"https://github.com/citation-style-language/schema/raw/master/csl-citation.json"} </w:instrText>
      </w:r>
      <w:r w:rsidR="00967B4E" w:rsidRPr="00B6403A">
        <w:fldChar w:fldCharType="separate"/>
      </w:r>
      <w:r w:rsidR="00967B4E" w:rsidRPr="00B6403A">
        <w:t>(Bialystok &amp; Viswanathan, 2009; Moreno et al., 2011)</w:t>
      </w:r>
      <w:r w:rsidR="00967B4E" w:rsidRPr="00B6403A">
        <w:fldChar w:fldCharType="end"/>
      </w:r>
      <w:r w:rsidR="00FC030A" w:rsidRPr="00B6403A">
        <w:t>.</w:t>
      </w:r>
    </w:p>
    <w:p w:rsidR="00407BE4" w:rsidRPr="00B6403A" w:rsidRDefault="00923279" w:rsidP="00797E08">
      <w:pPr>
        <w:spacing w:line="480" w:lineRule="auto"/>
        <w:jc w:val="both"/>
      </w:pPr>
      <w:r w:rsidRPr="00B6403A">
        <w:tab/>
        <w:t xml:space="preserve">One might think that the close relationship between working memory and executive functioning and the important role that it plays in these theories is evidence that dual-process </w:t>
      </w:r>
      <w:r w:rsidRPr="00B6403A">
        <w:lastRenderedPageBreak/>
        <w:t xml:space="preserve">accounts in these two domains are converging. </w:t>
      </w:r>
      <w:r w:rsidR="00407BE4" w:rsidRPr="00B6403A">
        <w:t xml:space="preserve">However, </w:t>
      </w:r>
      <w:r w:rsidRPr="00B6403A">
        <w:t>the automatic/working-memory distinction alone is not sufficient for showing a robust convergence. The difficulty is that if the two-mind theory amounts to the claim that some processes involve working memory whereas other</w:t>
      </w:r>
      <w:r w:rsidR="00706CFA">
        <w:t>s</w:t>
      </w:r>
      <w:r w:rsidRPr="00B6403A">
        <w:t xml:space="preserve"> do not, then the two-mind theory is banal. Any one-system theorist would agree that not all cognitive processes involve working memory or executive functioning</w:t>
      </w:r>
      <w:r w:rsidR="00AF4945" w:rsidRPr="00B6403A">
        <w:t xml:space="preserve"> (see Mugg, forthcoming)</w:t>
      </w:r>
      <w:r w:rsidRPr="00B6403A">
        <w:t>. Thus, even if we ignore all the other ways in which dual-process theories in reasoning and mindreading do not converge, working-memory/executive function involving is little evidence for a convergence.</w:t>
      </w:r>
    </w:p>
    <w:p w:rsidR="00D96B67" w:rsidRPr="00B6403A" w:rsidRDefault="00D96B67" w:rsidP="00797E08">
      <w:pPr>
        <w:spacing w:line="480" w:lineRule="auto"/>
        <w:jc w:val="both"/>
      </w:pPr>
    </w:p>
    <w:p w:rsidR="009D4140" w:rsidRPr="00B6403A" w:rsidRDefault="00AF4945" w:rsidP="00797E08">
      <w:pPr>
        <w:spacing w:line="480" w:lineRule="auto"/>
        <w:jc w:val="both"/>
        <w:rPr>
          <w:i/>
        </w:rPr>
      </w:pPr>
      <w:r w:rsidRPr="00B6403A">
        <w:rPr>
          <w:i/>
        </w:rPr>
        <w:t>4.3 Conclusion</w:t>
      </w:r>
    </w:p>
    <w:p w:rsidR="006B59D3" w:rsidRPr="00B6403A" w:rsidRDefault="009D4140" w:rsidP="00797E08">
      <w:pPr>
        <w:spacing w:line="480" w:lineRule="auto"/>
        <w:ind w:firstLine="720"/>
        <w:jc w:val="both"/>
      </w:pPr>
      <w:r w:rsidRPr="00B6403A">
        <w:t xml:space="preserve">If the two-mind theory is true, then there should be a duplication of systems—two mindreading systems, two reasoning systems, two perceptual systems, etc. However, default-interventionism, at least of Evans and </w:t>
      </w:r>
      <w:proofErr w:type="spellStart"/>
      <w:r w:rsidRPr="00B6403A">
        <w:t>Stanovich’s</w:t>
      </w:r>
      <w:proofErr w:type="spellEnd"/>
      <w:r w:rsidRPr="00B6403A">
        <w:t xml:space="preserve"> kind, relates the processes too tightly to suggest a clear bifurcation of systems. </w:t>
      </w:r>
      <w:r w:rsidR="00AF4945" w:rsidRPr="00B6403A">
        <w:t>Furthermore, we do not find a deep commonality between the dual-process theories across domains of psychology.</w:t>
      </w:r>
      <w:r w:rsidRPr="00B6403A">
        <w:t xml:space="preserve"> </w:t>
      </w:r>
      <w:r w:rsidR="00C0671B" w:rsidRPr="00B6403A">
        <w:t xml:space="preserve">Evans </w:t>
      </w:r>
      <w:r w:rsidR="00851D76" w:rsidRPr="00B6403A">
        <w:t xml:space="preserve">himself seems aware of </w:t>
      </w:r>
      <w:r w:rsidRPr="00B6403A">
        <w:t>the</w:t>
      </w:r>
      <w:r w:rsidR="00851D76" w:rsidRPr="00B6403A">
        <w:t xml:space="preserve"> problem</w:t>
      </w:r>
      <w:r w:rsidRPr="00B6403A">
        <w:t xml:space="preserve"> of mapping </w:t>
      </w:r>
      <w:r w:rsidR="00AF4945" w:rsidRPr="00B6403A">
        <w:t>his own</w:t>
      </w:r>
      <w:r w:rsidRPr="00B6403A">
        <w:t xml:space="preserve"> dual-process account onto </w:t>
      </w:r>
      <w:r w:rsidR="00AF4945" w:rsidRPr="00B6403A">
        <w:t>his own two mind account</w:t>
      </w:r>
      <w:r w:rsidRPr="00B6403A">
        <w:t>. H</w:t>
      </w:r>
      <w:r w:rsidR="00851D76" w:rsidRPr="00B6403A">
        <w:t xml:space="preserve">e </w:t>
      </w:r>
      <w:r w:rsidR="00C0671B" w:rsidRPr="00B6403A">
        <w:t xml:space="preserve">admits that “there are Type-1 processes operating </w:t>
      </w:r>
      <w:r w:rsidR="00851D76" w:rsidRPr="00B6403A">
        <w:t>within both the old and new mind</w:t>
      </w:r>
      <w:r w:rsidR="00C0671B" w:rsidRPr="00B6403A">
        <w:t>s” (2011 p. 93).</w:t>
      </w:r>
      <w:r w:rsidR="00851D76" w:rsidRPr="00B6403A">
        <w:t xml:space="preserve"> So, as it turns out, even </w:t>
      </w:r>
      <w:proofErr w:type="gramStart"/>
      <w:r w:rsidR="00851D76" w:rsidRPr="00B6403A">
        <w:t>his own</w:t>
      </w:r>
      <w:proofErr w:type="gramEnd"/>
      <w:r w:rsidR="00851D76" w:rsidRPr="00B6403A">
        <w:t xml:space="preserve"> default-interventionist account does not perfectly li</w:t>
      </w:r>
      <w:r w:rsidRPr="00B6403A">
        <w:t>ne up with his two-mind theory.</w:t>
      </w:r>
      <w:r w:rsidRPr="00B6403A">
        <w:rPr>
          <w:rStyle w:val="FootnoteReference"/>
        </w:rPr>
        <w:footnoteReference w:id="12"/>
      </w:r>
      <w:r w:rsidRPr="00B6403A">
        <w:t xml:space="preserve"> </w:t>
      </w:r>
    </w:p>
    <w:p w:rsidR="00FA01E3" w:rsidRPr="00B6403A" w:rsidRDefault="00FA01E3" w:rsidP="00797E08">
      <w:pPr>
        <w:spacing w:line="480" w:lineRule="auto"/>
        <w:jc w:val="both"/>
      </w:pPr>
    </w:p>
    <w:p w:rsidR="00FA01E3" w:rsidRPr="00B6403A" w:rsidRDefault="00FA01E3" w:rsidP="00797E08">
      <w:pPr>
        <w:spacing w:line="480" w:lineRule="auto"/>
        <w:jc w:val="both"/>
        <w:rPr>
          <w:b/>
        </w:rPr>
      </w:pPr>
      <w:r w:rsidRPr="00B6403A">
        <w:rPr>
          <w:b/>
        </w:rPr>
        <w:lastRenderedPageBreak/>
        <w:t>5. Conclusion</w:t>
      </w:r>
    </w:p>
    <w:p w:rsidR="00A73F7F" w:rsidRPr="00B6403A" w:rsidRDefault="00A73F7F" w:rsidP="00797E08">
      <w:pPr>
        <w:spacing w:line="480" w:lineRule="auto"/>
        <w:jc w:val="both"/>
      </w:pPr>
      <w:r w:rsidRPr="00B6403A">
        <w:tab/>
      </w:r>
      <w:r w:rsidR="0088152D" w:rsidRPr="00B6403A">
        <w:t xml:space="preserve">I have argued that the typical way of understanding the relation between the various dual-process and two-mind theories is mistaken in two ways. First, although I agree that dual-process theories divide into parallel-competitive and default-interventionist versions, I have argued that these two lie on a continuum with one-system accounts (especially the one-system dynamic-graded continuum account). Second, given the conditions </w:t>
      </w:r>
      <w:r w:rsidR="00160A0B">
        <w:t xml:space="preserve">gleaned from the two-minds of </w:t>
      </w:r>
      <w:proofErr w:type="spellStart"/>
      <w:r w:rsidR="00160A0B">
        <w:t>Jadzia-Dax</w:t>
      </w:r>
      <w:proofErr w:type="spellEnd"/>
      <w:r w:rsidR="0088152D" w:rsidRPr="00B6403A">
        <w:t xml:space="preserve">, it is clear that default-interventionism is incompatible with the two-mind theory for three reasons. First, default-interventionists deny the possibility of simultaneous contradictory belief (as many one-system theorists do). Thus, they cannot use the combination of the SCB Condition, Belief-K Condition, and MB Condition to support their claim that humans have two minds. Second, default-interventionism cannot meet the Duplication Principle—which is necessary and sufficient for the two-mind theory. Third, default-interventionist accounts of human reasoning (such as Evans and </w:t>
      </w:r>
      <w:bookmarkStart w:id="0" w:name="_GoBack"/>
      <w:bookmarkEnd w:id="0"/>
      <w:proofErr w:type="spellStart"/>
      <w:r w:rsidR="0088152D" w:rsidRPr="00B6403A">
        <w:t>Stanovich’s</w:t>
      </w:r>
      <w:proofErr w:type="spellEnd"/>
      <w:r w:rsidR="0088152D" w:rsidRPr="00B6403A">
        <w:t xml:space="preserve">) do not fit with dual-process theories in other domains of psychology (such as mindreading and social cognition). It is implausible that the theories from these diverse areas of psychology are gesturing at the same two minds. More likely, they are merely employing </w:t>
      </w:r>
      <w:r w:rsidR="00DD7D52" w:rsidRPr="00B6403A">
        <w:t>a similar explanatory strategy.</w:t>
      </w:r>
      <w:r w:rsidR="00160A0B">
        <w:t xml:space="preserve"> </w:t>
      </w:r>
    </w:p>
    <w:p w:rsidR="00A73F7F" w:rsidRPr="00B6403A" w:rsidRDefault="00A73F7F" w:rsidP="00B6403A">
      <w:pPr>
        <w:jc w:val="both"/>
        <w:rPr>
          <w:b/>
        </w:rPr>
      </w:pPr>
    </w:p>
    <w:p w:rsidR="00A73F7F" w:rsidRDefault="00A73F7F" w:rsidP="00B6403A">
      <w:pPr>
        <w:jc w:val="both"/>
        <w:rPr>
          <w:b/>
        </w:rPr>
      </w:pPr>
      <w:r w:rsidRPr="00B6403A">
        <w:rPr>
          <w:b/>
        </w:rPr>
        <w:t>Work Cited</w:t>
      </w:r>
    </w:p>
    <w:p w:rsidR="0055276E" w:rsidRPr="00B6403A" w:rsidRDefault="0055276E" w:rsidP="00B6403A">
      <w:pPr>
        <w:jc w:val="both"/>
        <w:rPr>
          <w:b/>
        </w:rPr>
      </w:pPr>
    </w:p>
    <w:p w:rsidR="001D67DA" w:rsidRPr="00B6403A" w:rsidRDefault="00A73F7F" w:rsidP="0055276E">
      <w:pPr>
        <w:pStyle w:val="Bibliography"/>
        <w:spacing w:after="120" w:line="240" w:lineRule="auto"/>
        <w:jc w:val="both"/>
      </w:pPr>
      <w:r w:rsidRPr="00B6403A">
        <w:rPr>
          <w:b/>
        </w:rPr>
        <w:fldChar w:fldCharType="begin"/>
      </w:r>
      <w:r w:rsidR="001D67DA" w:rsidRPr="00B6403A">
        <w:rPr>
          <w:b/>
        </w:rPr>
        <w:instrText xml:space="preserve"> ADDIN ZOTERO_BIBL {"custom":[]} CSL_BIBLIOGRAPHY </w:instrText>
      </w:r>
      <w:r w:rsidRPr="00B6403A">
        <w:rPr>
          <w:b/>
        </w:rPr>
        <w:fldChar w:fldCharType="separate"/>
      </w:r>
      <w:r w:rsidR="001D67DA" w:rsidRPr="00B6403A">
        <w:t xml:space="preserve">Apperly, I. (2011). </w:t>
      </w:r>
      <w:r w:rsidR="001D67DA" w:rsidRPr="00B6403A">
        <w:rPr>
          <w:i/>
          <w:iCs/>
        </w:rPr>
        <w:t>Mindreaders: the cognitive basis of“ theory of mind.”</w:t>
      </w:r>
      <w:r w:rsidR="001D67DA" w:rsidRPr="00B6403A">
        <w:t xml:space="preserve"> Psychology Press.</w:t>
      </w:r>
    </w:p>
    <w:p w:rsidR="001D67DA" w:rsidRPr="00B6403A" w:rsidRDefault="001D67DA" w:rsidP="0055276E">
      <w:pPr>
        <w:pStyle w:val="Bibliography"/>
        <w:spacing w:after="120" w:line="240" w:lineRule="auto"/>
        <w:jc w:val="both"/>
      </w:pPr>
      <w:r w:rsidRPr="00B6403A">
        <w:t xml:space="preserve">Apperly, I. A., &amp; Butterfill, S. A. (2009). Do humans have two systems to track beliefs and belief-like states? </w:t>
      </w:r>
      <w:r w:rsidRPr="00B6403A">
        <w:rPr>
          <w:i/>
          <w:iCs/>
        </w:rPr>
        <w:t>Psychological Review</w:t>
      </w:r>
      <w:r w:rsidRPr="00B6403A">
        <w:t xml:space="preserve">, </w:t>
      </w:r>
      <w:r w:rsidRPr="00B6403A">
        <w:rPr>
          <w:i/>
          <w:iCs/>
        </w:rPr>
        <w:t>116</w:t>
      </w:r>
      <w:r w:rsidRPr="00B6403A">
        <w:t>(4), 953.</w:t>
      </w:r>
    </w:p>
    <w:p w:rsidR="001D67DA" w:rsidRPr="00B6403A" w:rsidRDefault="001D67DA" w:rsidP="0055276E">
      <w:pPr>
        <w:pStyle w:val="Bibliography"/>
        <w:spacing w:after="120" w:line="240" w:lineRule="auto"/>
        <w:jc w:val="both"/>
      </w:pPr>
      <w:r w:rsidRPr="00B6403A">
        <w:t xml:space="preserve">Atkinson, A. P., &amp; Wheeler, M. (2003). Evolutionary psychology’s grain problem and the cognitive neuroscience of reasoning. In D. E. Over (Ed.), </w:t>
      </w:r>
      <w:r w:rsidRPr="00B6403A">
        <w:rPr>
          <w:i/>
          <w:iCs/>
        </w:rPr>
        <w:t>Evolution and the Psychology of Thinking: The Debate</w:t>
      </w:r>
      <w:r w:rsidRPr="00B6403A">
        <w:t xml:space="preserve"> (pp. 61–99). Psychology Press.</w:t>
      </w:r>
    </w:p>
    <w:p w:rsidR="001D67DA" w:rsidRPr="00B6403A" w:rsidRDefault="001D67DA" w:rsidP="0055276E">
      <w:pPr>
        <w:pStyle w:val="Bibliography"/>
        <w:spacing w:after="120" w:line="240" w:lineRule="auto"/>
        <w:jc w:val="both"/>
      </w:pPr>
      <w:r w:rsidRPr="00B6403A">
        <w:t xml:space="preserve">Atkinson, A. P., &amp; Wheeler, M. (2004). The grain of domains: The evolutionary-psychological case against domain-general cognition. </w:t>
      </w:r>
      <w:r w:rsidRPr="00B6403A">
        <w:rPr>
          <w:i/>
          <w:iCs/>
        </w:rPr>
        <w:t>Mind and Language</w:t>
      </w:r>
      <w:r w:rsidRPr="00B6403A">
        <w:t xml:space="preserve">, </w:t>
      </w:r>
      <w:r w:rsidRPr="00B6403A">
        <w:rPr>
          <w:i/>
          <w:iCs/>
        </w:rPr>
        <w:t>19</w:t>
      </w:r>
      <w:r w:rsidRPr="00B6403A">
        <w:t>(2), 147–76.</w:t>
      </w:r>
    </w:p>
    <w:p w:rsidR="001D67DA" w:rsidRPr="00B6403A" w:rsidRDefault="001D67DA" w:rsidP="0055276E">
      <w:pPr>
        <w:pStyle w:val="Bibliography"/>
        <w:spacing w:after="120" w:line="240" w:lineRule="auto"/>
        <w:jc w:val="both"/>
      </w:pPr>
      <w:r w:rsidRPr="00B6403A">
        <w:t xml:space="preserve">Audi, R. N. (1994). Dispositional beliefs and dispositions to believe. </w:t>
      </w:r>
      <w:r w:rsidRPr="00B6403A">
        <w:rPr>
          <w:i/>
          <w:iCs/>
        </w:rPr>
        <w:t>Noûs</w:t>
      </w:r>
      <w:r w:rsidRPr="00B6403A">
        <w:t xml:space="preserve">, </w:t>
      </w:r>
      <w:r w:rsidRPr="00B6403A">
        <w:rPr>
          <w:i/>
          <w:iCs/>
        </w:rPr>
        <w:t>28</w:t>
      </w:r>
      <w:r w:rsidRPr="00B6403A">
        <w:t>(4), 419–34.</w:t>
      </w:r>
    </w:p>
    <w:p w:rsidR="001D67DA" w:rsidRPr="00B6403A" w:rsidRDefault="001D67DA" w:rsidP="0055276E">
      <w:pPr>
        <w:pStyle w:val="Bibliography"/>
        <w:spacing w:after="120" w:line="240" w:lineRule="auto"/>
        <w:jc w:val="both"/>
      </w:pPr>
      <w:r w:rsidRPr="00B6403A">
        <w:lastRenderedPageBreak/>
        <w:t xml:space="preserve">Bialystok, E., &amp; Viswanathan, M. (2009). Components of executive control with advantages for bilingual children in two cultures. </w:t>
      </w:r>
      <w:r w:rsidRPr="00B6403A">
        <w:rPr>
          <w:i/>
          <w:iCs/>
        </w:rPr>
        <w:t>Cognition</w:t>
      </w:r>
      <w:r w:rsidRPr="00B6403A">
        <w:t xml:space="preserve">, </w:t>
      </w:r>
      <w:r w:rsidRPr="00B6403A">
        <w:rPr>
          <w:i/>
          <w:iCs/>
        </w:rPr>
        <w:t>112</w:t>
      </w:r>
      <w:r w:rsidRPr="00B6403A">
        <w:t>(3), 494–500.</w:t>
      </w:r>
    </w:p>
    <w:p w:rsidR="001D67DA" w:rsidRPr="00B6403A" w:rsidRDefault="001D67DA" w:rsidP="0055276E">
      <w:pPr>
        <w:pStyle w:val="Bibliography"/>
        <w:spacing w:after="120" w:line="240" w:lineRule="auto"/>
        <w:jc w:val="both"/>
      </w:pPr>
      <w:r w:rsidRPr="00B6403A">
        <w:t>Carruthers, P. (2009). Architecture for Dual Reasoning.</w:t>
      </w:r>
    </w:p>
    <w:p w:rsidR="001D67DA" w:rsidRPr="00B6403A" w:rsidRDefault="001D67DA" w:rsidP="0055276E">
      <w:pPr>
        <w:pStyle w:val="Bibliography"/>
        <w:spacing w:after="120" w:line="240" w:lineRule="auto"/>
        <w:jc w:val="both"/>
      </w:pPr>
      <w:r w:rsidRPr="00B6403A">
        <w:t xml:space="preserve">Carruthers, P. (2011). </w:t>
      </w:r>
      <w:r w:rsidRPr="00B6403A">
        <w:rPr>
          <w:i/>
          <w:iCs/>
        </w:rPr>
        <w:t>The opacity of mind: an integrative theory of self-knowledge</w:t>
      </w:r>
      <w:r w:rsidRPr="00B6403A">
        <w:t>. Oxford University Press.</w:t>
      </w:r>
    </w:p>
    <w:p w:rsidR="001D67DA" w:rsidRPr="00B6403A" w:rsidRDefault="001D67DA" w:rsidP="0055276E">
      <w:pPr>
        <w:pStyle w:val="Bibliography"/>
        <w:spacing w:after="120" w:line="240" w:lineRule="auto"/>
        <w:jc w:val="both"/>
      </w:pPr>
      <w:r w:rsidRPr="00B6403A">
        <w:t>Carruthers, P. (2013). The fragmentation of reasoning.</w:t>
      </w:r>
    </w:p>
    <w:p w:rsidR="001D67DA" w:rsidRPr="00B6403A" w:rsidRDefault="001D67DA" w:rsidP="0055276E">
      <w:pPr>
        <w:pStyle w:val="Bibliography"/>
        <w:spacing w:after="120" w:line="240" w:lineRule="auto"/>
        <w:jc w:val="both"/>
      </w:pPr>
      <w:r w:rsidRPr="00B6403A">
        <w:t xml:space="preserve">De Neys, W. (2006). Dual processing in reasoning two systems but one reasoner. </w:t>
      </w:r>
      <w:r w:rsidRPr="00B6403A">
        <w:rPr>
          <w:i/>
          <w:iCs/>
        </w:rPr>
        <w:t>Psychological Science</w:t>
      </w:r>
      <w:r w:rsidRPr="00B6403A">
        <w:t xml:space="preserve">, </w:t>
      </w:r>
      <w:r w:rsidRPr="00B6403A">
        <w:rPr>
          <w:i/>
          <w:iCs/>
        </w:rPr>
        <w:t>17</w:t>
      </w:r>
      <w:r w:rsidRPr="00B6403A">
        <w:t>(5), 428–433.</w:t>
      </w:r>
    </w:p>
    <w:p w:rsidR="001D67DA" w:rsidRPr="00B6403A" w:rsidRDefault="001D67DA" w:rsidP="0055276E">
      <w:pPr>
        <w:pStyle w:val="Bibliography"/>
        <w:spacing w:after="120" w:line="240" w:lineRule="auto"/>
        <w:jc w:val="both"/>
      </w:pPr>
      <w:r w:rsidRPr="00B6403A">
        <w:t xml:space="preserve">De Neys, W. (2012). Bias and conflict a case for logical intuitions. </w:t>
      </w:r>
      <w:r w:rsidRPr="00B6403A">
        <w:rPr>
          <w:i/>
          <w:iCs/>
        </w:rPr>
        <w:t>Perspectives on Psychological Science</w:t>
      </w:r>
      <w:r w:rsidRPr="00B6403A">
        <w:t xml:space="preserve">, </w:t>
      </w:r>
      <w:r w:rsidRPr="00B6403A">
        <w:rPr>
          <w:i/>
          <w:iCs/>
        </w:rPr>
        <w:t>7</w:t>
      </w:r>
      <w:r w:rsidRPr="00B6403A">
        <w:t>(1), 28–38.</w:t>
      </w:r>
    </w:p>
    <w:p w:rsidR="001D67DA" w:rsidRPr="00B6403A" w:rsidRDefault="001D67DA" w:rsidP="0055276E">
      <w:pPr>
        <w:pStyle w:val="Bibliography"/>
        <w:spacing w:after="120" w:line="240" w:lineRule="auto"/>
        <w:jc w:val="both"/>
      </w:pPr>
      <w:r w:rsidRPr="00B6403A">
        <w:t xml:space="preserve">Dennett, D. C. (1987). </w:t>
      </w:r>
      <w:r w:rsidRPr="00B6403A">
        <w:rPr>
          <w:i/>
          <w:iCs/>
        </w:rPr>
        <w:t>The Intentional Stance</w:t>
      </w:r>
      <w:r w:rsidRPr="00B6403A">
        <w:t>. MIT Press.</w:t>
      </w:r>
    </w:p>
    <w:p w:rsidR="001D67DA" w:rsidRPr="00B6403A" w:rsidRDefault="001D67DA" w:rsidP="0055276E">
      <w:pPr>
        <w:pStyle w:val="Bibliography"/>
        <w:spacing w:after="120" w:line="240" w:lineRule="auto"/>
        <w:jc w:val="both"/>
      </w:pPr>
      <w:r w:rsidRPr="00B6403A">
        <w:t xml:space="preserve">Evans, J. S. B. (2006). The heuristic-analytic theory of reasoning: Extension and evaluation. </w:t>
      </w:r>
      <w:r w:rsidRPr="00B6403A">
        <w:rPr>
          <w:i/>
          <w:iCs/>
        </w:rPr>
        <w:t>Psychonomic Bulletin &amp; Review</w:t>
      </w:r>
      <w:r w:rsidRPr="00B6403A">
        <w:t xml:space="preserve">, </w:t>
      </w:r>
      <w:r w:rsidRPr="00B6403A">
        <w:rPr>
          <w:i/>
          <w:iCs/>
        </w:rPr>
        <w:t>13</w:t>
      </w:r>
      <w:r w:rsidRPr="00B6403A">
        <w:t>(3), 378–395.</w:t>
      </w:r>
    </w:p>
    <w:p w:rsidR="001D67DA" w:rsidRPr="00B6403A" w:rsidRDefault="001D67DA" w:rsidP="0055276E">
      <w:pPr>
        <w:pStyle w:val="Bibliography"/>
        <w:spacing w:after="120" w:line="240" w:lineRule="auto"/>
        <w:jc w:val="both"/>
      </w:pPr>
      <w:r w:rsidRPr="00B6403A">
        <w:t xml:space="preserve">Evans, J. S. B. (2008). Dual-processing accounts of reasoning, judgment, and social cognition. </w:t>
      </w:r>
      <w:r w:rsidRPr="00B6403A">
        <w:rPr>
          <w:i/>
          <w:iCs/>
        </w:rPr>
        <w:t>Annu. Rev. Psychol.</w:t>
      </w:r>
      <w:r w:rsidRPr="00B6403A">
        <w:t xml:space="preserve">, </w:t>
      </w:r>
      <w:r w:rsidRPr="00B6403A">
        <w:rPr>
          <w:i/>
          <w:iCs/>
        </w:rPr>
        <w:t>59</w:t>
      </w:r>
      <w:r w:rsidRPr="00B6403A">
        <w:t>, 255–278.</w:t>
      </w:r>
    </w:p>
    <w:p w:rsidR="001D67DA" w:rsidRPr="00B6403A" w:rsidRDefault="001D67DA" w:rsidP="0055276E">
      <w:pPr>
        <w:pStyle w:val="Bibliography"/>
        <w:spacing w:after="120" w:line="240" w:lineRule="auto"/>
        <w:jc w:val="both"/>
      </w:pPr>
      <w:r w:rsidRPr="00B6403A">
        <w:t>Evans, J. S. B. (2009). How many dual-process theories do we need? One, two, or many?</w:t>
      </w:r>
    </w:p>
    <w:p w:rsidR="001D67DA" w:rsidRPr="00B6403A" w:rsidRDefault="001D67DA" w:rsidP="0055276E">
      <w:pPr>
        <w:pStyle w:val="Bibliography"/>
        <w:spacing w:after="120" w:line="240" w:lineRule="auto"/>
        <w:jc w:val="both"/>
      </w:pPr>
      <w:r w:rsidRPr="00B6403A">
        <w:t xml:space="preserve">Evans, J. S. B. (2011). Dual-process theories of reasoning: Contemporary issues and developmental applications. </w:t>
      </w:r>
      <w:r w:rsidRPr="00B6403A">
        <w:rPr>
          <w:i/>
          <w:iCs/>
        </w:rPr>
        <w:t>Developmental Review</w:t>
      </w:r>
      <w:r w:rsidRPr="00B6403A">
        <w:t xml:space="preserve">, </w:t>
      </w:r>
      <w:r w:rsidRPr="00B6403A">
        <w:rPr>
          <w:i/>
          <w:iCs/>
        </w:rPr>
        <w:t>31</w:t>
      </w:r>
      <w:r w:rsidRPr="00B6403A">
        <w:t>(2), 86–102.</w:t>
      </w:r>
    </w:p>
    <w:p w:rsidR="001D67DA" w:rsidRPr="00B6403A" w:rsidRDefault="001D67DA" w:rsidP="0055276E">
      <w:pPr>
        <w:pStyle w:val="Bibliography"/>
        <w:spacing w:after="120" w:line="240" w:lineRule="auto"/>
        <w:jc w:val="both"/>
      </w:pPr>
      <w:r w:rsidRPr="00B6403A">
        <w:t xml:space="preserve">Evans, J. S. B., &amp; Stanovich, K. E. (2013). Dual-process theories of higher cognition advancing the debate. </w:t>
      </w:r>
      <w:r w:rsidRPr="00B6403A">
        <w:rPr>
          <w:i/>
          <w:iCs/>
        </w:rPr>
        <w:t>Perspectives on Psychological Science</w:t>
      </w:r>
      <w:r w:rsidRPr="00B6403A">
        <w:t xml:space="preserve">, </w:t>
      </w:r>
      <w:r w:rsidRPr="00B6403A">
        <w:rPr>
          <w:i/>
          <w:iCs/>
        </w:rPr>
        <w:t>8</w:t>
      </w:r>
      <w:r w:rsidRPr="00B6403A">
        <w:t>(3), 223–241.</w:t>
      </w:r>
    </w:p>
    <w:p w:rsidR="001D67DA" w:rsidRPr="00B6403A" w:rsidRDefault="001D67DA" w:rsidP="0055276E">
      <w:pPr>
        <w:pStyle w:val="Bibliography"/>
        <w:spacing w:after="120" w:line="240" w:lineRule="auto"/>
        <w:jc w:val="both"/>
      </w:pPr>
      <w:r w:rsidRPr="00B6403A">
        <w:t xml:space="preserve">Evans, J. S. B. T. (2010). </w:t>
      </w:r>
      <w:r w:rsidRPr="00B6403A">
        <w:rPr>
          <w:i/>
          <w:iCs/>
        </w:rPr>
        <w:t>Thinking twice: Two minds in one brain</w:t>
      </w:r>
      <w:r w:rsidRPr="00B6403A">
        <w:t>. New York: Oxford University Press.</w:t>
      </w:r>
    </w:p>
    <w:p w:rsidR="001D67DA" w:rsidRPr="00B6403A" w:rsidRDefault="001D67DA" w:rsidP="0055276E">
      <w:pPr>
        <w:pStyle w:val="Bibliography"/>
        <w:spacing w:after="120" w:line="240" w:lineRule="auto"/>
        <w:jc w:val="both"/>
      </w:pPr>
      <w:r w:rsidRPr="00B6403A">
        <w:t xml:space="preserve">Fiala, B., Arico, A., &amp; Nichols, S. (2011). On the psychological origins of dualism: Dual-process cognition and the explanatory gap. In E. Slingerland &amp; M. Collard (Eds.), </w:t>
      </w:r>
      <w:r w:rsidRPr="00B6403A">
        <w:rPr>
          <w:i/>
          <w:iCs/>
        </w:rPr>
        <w:t>Creating Consilience: Issues and Case Studies in teh Integration of the Sciences and Humanities</w:t>
      </w:r>
      <w:r w:rsidRPr="00B6403A">
        <w:t>. OUP.</w:t>
      </w:r>
    </w:p>
    <w:p w:rsidR="001D67DA" w:rsidRPr="00B6403A" w:rsidRDefault="001D67DA" w:rsidP="0055276E">
      <w:pPr>
        <w:pStyle w:val="Bibliography"/>
        <w:spacing w:after="120" w:line="240" w:lineRule="auto"/>
        <w:jc w:val="both"/>
      </w:pPr>
      <w:r w:rsidRPr="00B6403A">
        <w:t xml:space="preserve">Frankish, K. (2004). </w:t>
      </w:r>
      <w:r w:rsidRPr="00B6403A">
        <w:rPr>
          <w:i/>
          <w:iCs/>
        </w:rPr>
        <w:t>Mind and Supermind</w:t>
      </w:r>
      <w:r w:rsidRPr="00B6403A">
        <w:t>. Cambridge: Cambridge University Press.</w:t>
      </w:r>
    </w:p>
    <w:p w:rsidR="001D67DA" w:rsidRPr="00B6403A" w:rsidRDefault="001D67DA" w:rsidP="0055276E">
      <w:pPr>
        <w:pStyle w:val="Bibliography"/>
        <w:spacing w:after="120" w:line="240" w:lineRule="auto"/>
        <w:jc w:val="both"/>
      </w:pPr>
      <w:r w:rsidRPr="00B6403A">
        <w:t xml:space="preserve">Frankish, K. (2009). Systems and levels: dual-system theories and the personal-subpersonal distinction. In J. Evans &amp; K. Frankish (Eds.), </w:t>
      </w:r>
      <w:r w:rsidRPr="00B6403A">
        <w:rPr>
          <w:i/>
          <w:iCs/>
        </w:rPr>
        <w:t>In Two Minds: Dual Processes and Beyond</w:t>
      </w:r>
      <w:r w:rsidRPr="00B6403A">
        <w:t>. Oup Oxford.</w:t>
      </w:r>
    </w:p>
    <w:p w:rsidR="001D67DA" w:rsidRPr="00B6403A" w:rsidRDefault="001D67DA" w:rsidP="0055276E">
      <w:pPr>
        <w:pStyle w:val="Bibliography"/>
        <w:spacing w:after="120" w:line="240" w:lineRule="auto"/>
        <w:jc w:val="both"/>
      </w:pPr>
      <w:r w:rsidRPr="00B6403A">
        <w:t>Frankish, K. (2010). Dual</w:t>
      </w:r>
      <w:r w:rsidRPr="00B6403A">
        <w:rPr>
          <w:rFonts w:ascii="Cambria Math" w:hAnsi="Cambria Math" w:cs="Cambria Math"/>
        </w:rPr>
        <w:t>‐</w:t>
      </w:r>
      <w:r w:rsidRPr="00B6403A">
        <w:t>Process and Dual</w:t>
      </w:r>
      <w:r w:rsidRPr="00B6403A">
        <w:rPr>
          <w:rFonts w:ascii="Cambria Math" w:hAnsi="Cambria Math" w:cs="Cambria Math"/>
        </w:rPr>
        <w:t>‐</w:t>
      </w:r>
      <w:r w:rsidRPr="00B6403A">
        <w:t xml:space="preserve">System Theories of Reasoning. </w:t>
      </w:r>
      <w:r w:rsidRPr="00B6403A">
        <w:rPr>
          <w:i/>
          <w:iCs/>
        </w:rPr>
        <w:t>Philosophy Compass</w:t>
      </w:r>
      <w:r w:rsidRPr="00B6403A">
        <w:t xml:space="preserve">, </w:t>
      </w:r>
      <w:r w:rsidRPr="00B6403A">
        <w:rPr>
          <w:i/>
          <w:iCs/>
        </w:rPr>
        <w:t>5</w:t>
      </w:r>
      <w:r w:rsidRPr="00B6403A">
        <w:t>(10), 914–926.</w:t>
      </w:r>
    </w:p>
    <w:p w:rsidR="001D67DA" w:rsidRPr="00B6403A" w:rsidRDefault="001D67DA" w:rsidP="0055276E">
      <w:pPr>
        <w:pStyle w:val="Bibliography"/>
        <w:spacing w:after="120" w:line="240" w:lineRule="auto"/>
        <w:jc w:val="both"/>
      </w:pPr>
      <w:r w:rsidRPr="00B6403A">
        <w:t xml:space="preserve">Frankish, K. (2012). Dual systems and dual attitudes. </w:t>
      </w:r>
      <w:r w:rsidRPr="00B6403A">
        <w:rPr>
          <w:i/>
          <w:iCs/>
        </w:rPr>
        <w:t>Mind &amp; Society</w:t>
      </w:r>
      <w:r w:rsidRPr="00B6403A">
        <w:t xml:space="preserve">, </w:t>
      </w:r>
      <w:r w:rsidRPr="00B6403A">
        <w:rPr>
          <w:i/>
          <w:iCs/>
        </w:rPr>
        <w:t>11</w:t>
      </w:r>
      <w:r w:rsidRPr="00B6403A">
        <w:t>(1), 41–51. http://doi.org/10.1007/s11299-011-0094-5</w:t>
      </w:r>
    </w:p>
    <w:p w:rsidR="001D67DA" w:rsidRPr="00B6403A" w:rsidRDefault="001D67DA" w:rsidP="0055276E">
      <w:pPr>
        <w:pStyle w:val="Bibliography"/>
        <w:spacing w:after="120" w:line="240" w:lineRule="auto"/>
        <w:jc w:val="both"/>
      </w:pPr>
      <w:r w:rsidRPr="00B6403A">
        <w:t xml:space="preserve">Frankish, K., &amp; Evans, J. S. B. T. (2009). The duality of mind: an historical perspective. In J. S. B. T. Evans &amp; K. Frankish (Eds.), </w:t>
      </w:r>
      <w:r w:rsidRPr="00B6403A">
        <w:rPr>
          <w:i/>
          <w:iCs/>
        </w:rPr>
        <w:t>In two minds: Dual processes and beyond</w:t>
      </w:r>
      <w:r w:rsidRPr="00B6403A">
        <w:t xml:space="preserve"> (pp. 1–32). New York: Oxford University Press.</w:t>
      </w:r>
    </w:p>
    <w:p w:rsidR="001D67DA" w:rsidRPr="00B6403A" w:rsidRDefault="001D67DA" w:rsidP="0055276E">
      <w:pPr>
        <w:pStyle w:val="Bibliography"/>
        <w:spacing w:after="120" w:line="240" w:lineRule="auto"/>
        <w:jc w:val="both"/>
      </w:pPr>
      <w:r w:rsidRPr="00B6403A">
        <w:t xml:space="preserve">Kahneman, D. (2011). </w:t>
      </w:r>
      <w:r w:rsidRPr="00B6403A">
        <w:rPr>
          <w:i/>
          <w:iCs/>
        </w:rPr>
        <w:t>Thinking, fast and slow</w:t>
      </w:r>
      <w:r w:rsidRPr="00B6403A">
        <w:t>. Macmillan.</w:t>
      </w:r>
    </w:p>
    <w:p w:rsidR="001D67DA" w:rsidRPr="00B6403A" w:rsidRDefault="001D67DA" w:rsidP="0055276E">
      <w:pPr>
        <w:pStyle w:val="Bibliography"/>
        <w:spacing w:after="120" w:line="240" w:lineRule="auto"/>
        <w:jc w:val="both"/>
      </w:pPr>
      <w:r w:rsidRPr="00B6403A">
        <w:lastRenderedPageBreak/>
        <w:t xml:space="preserve">Kahneman, D., &amp; Frederick, S. (2002). Representativeness revisited: Attribute substitution in intuitive judgment. </w:t>
      </w:r>
      <w:r w:rsidRPr="00B6403A">
        <w:rPr>
          <w:i/>
          <w:iCs/>
        </w:rPr>
        <w:t>Heuristics and Biases: The Psychology of Intuitive Judgment</w:t>
      </w:r>
      <w:r w:rsidRPr="00B6403A">
        <w:t xml:space="preserve">, </w:t>
      </w:r>
      <w:r w:rsidRPr="00B6403A">
        <w:rPr>
          <w:i/>
          <w:iCs/>
        </w:rPr>
        <w:t>49</w:t>
      </w:r>
      <w:r w:rsidRPr="00B6403A">
        <w:t>.</w:t>
      </w:r>
    </w:p>
    <w:p w:rsidR="001D67DA" w:rsidRPr="00B6403A" w:rsidRDefault="001D67DA" w:rsidP="0055276E">
      <w:pPr>
        <w:pStyle w:val="Bibliography"/>
        <w:spacing w:after="120" w:line="240" w:lineRule="auto"/>
        <w:jc w:val="both"/>
      </w:pPr>
      <w:r w:rsidRPr="00B6403A">
        <w:t xml:space="preserve">Keren, G., &amp; Schul, Y. (2009). Two Is Not Always Better Than One A Critical Evaluation of Two-System Theories. </w:t>
      </w:r>
      <w:r w:rsidRPr="00B6403A">
        <w:rPr>
          <w:i/>
          <w:iCs/>
        </w:rPr>
        <w:t>Perspectives on Psychological Science</w:t>
      </w:r>
      <w:r w:rsidRPr="00B6403A">
        <w:t xml:space="preserve">, </w:t>
      </w:r>
      <w:r w:rsidRPr="00B6403A">
        <w:rPr>
          <w:i/>
          <w:iCs/>
        </w:rPr>
        <w:t>4</w:t>
      </w:r>
      <w:r w:rsidRPr="00B6403A">
        <w:t>(6), 533–550.</w:t>
      </w:r>
    </w:p>
    <w:p w:rsidR="001D67DA" w:rsidRPr="00B6403A" w:rsidRDefault="001D67DA" w:rsidP="0055276E">
      <w:pPr>
        <w:pStyle w:val="Bibliography"/>
        <w:spacing w:after="120" w:line="240" w:lineRule="auto"/>
        <w:jc w:val="both"/>
      </w:pPr>
      <w:r w:rsidRPr="00B6403A">
        <w:t xml:space="preserve">Kruglanski, A. W. (2013). Only one? The default interventionist perspective as a unimodel—Commentary on Evans &amp; Stanovich (2013). </w:t>
      </w:r>
      <w:r w:rsidRPr="00B6403A">
        <w:rPr>
          <w:i/>
          <w:iCs/>
        </w:rPr>
        <w:t>Perspectives on Psychological Science</w:t>
      </w:r>
      <w:r w:rsidRPr="00B6403A">
        <w:t xml:space="preserve">, </w:t>
      </w:r>
      <w:r w:rsidRPr="00B6403A">
        <w:rPr>
          <w:i/>
          <w:iCs/>
        </w:rPr>
        <w:t>8</w:t>
      </w:r>
      <w:r w:rsidRPr="00B6403A">
        <w:t>(3), 242–247.</w:t>
      </w:r>
    </w:p>
    <w:p w:rsidR="001D67DA" w:rsidRPr="00B6403A" w:rsidRDefault="001D67DA" w:rsidP="0055276E">
      <w:pPr>
        <w:pStyle w:val="Bibliography"/>
        <w:spacing w:after="120" w:line="240" w:lineRule="auto"/>
        <w:jc w:val="both"/>
      </w:pPr>
      <w:r w:rsidRPr="00B6403A">
        <w:t xml:space="preserve">Kruglanski, A. W., &amp; Gigerenzer, G. (2011). Intuitive and deliberate judgments are based on common principles. </w:t>
      </w:r>
      <w:r w:rsidRPr="00B6403A">
        <w:rPr>
          <w:i/>
          <w:iCs/>
        </w:rPr>
        <w:t>Psychological Review</w:t>
      </w:r>
      <w:r w:rsidRPr="00B6403A">
        <w:t xml:space="preserve">, </w:t>
      </w:r>
      <w:r w:rsidRPr="00B6403A">
        <w:rPr>
          <w:i/>
          <w:iCs/>
        </w:rPr>
        <w:t>118</w:t>
      </w:r>
      <w:r w:rsidRPr="00B6403A">
        <w:t>(1), 97.</w:t>
      </w:r>
    </w:p>
    <w:p w:rsidR="001D67DA" w:rsidRPr="00B6403A" w:rsidRDefault="001D67DA" w:rsidP="0055276E">
      <w:pPr>
        <w:pStyle w:val="Bibliography"/>
        <w:spacing w:after="120" w:line="240" w:lineRule="auto"/>
        <w:jc w:val="both"/>
      </w:pPr>
      <w:r w:rsidRPr="00B6403A">
        <w:t xml:space="preserve">Mallon, R., &amp; Nichols, S. (2011). Dual processes and moral rules. </w:t>
      </w:r>
      <w:r w:rsidRPr="00B6403A">
        <w:rPr>
          <w:i/>
          <w:iCs/>
        </w:rPr>
        <w:t>Emotion Review</w:t>
      </w:r>
      <w:r w:rsidRPr="00B6403A">
        <w:t xml:space="preserve">, </w:t>
      </w:r>
      <w:r w:rsidRPr="00B6403A">
        <w:rPr>
          <w:i/>
          <w:iCs/>
        </w:rPr>
        <w:t>3</w:t>
      </w:r>
      <w:r w:rsidRPr="00B6403A">
        <w:t>(3), 284–285.</w:t>
      </w:r>
    </w:p>
    <w:p w:rsidR="001D67DA" w:rsidRPr="00B6403A" w:rsidRDefault="001D67DA" w:rsidP="0055276E">
      <w:pPr>
        <w:pStyle w:val="Bibliography"/>
        <w:spacing w:after="120" w:line="240" w:lineRule="auto"/>
        <w:jc w:val="both"/>
      </w:pPr>
      <w:r w:rsidRPr="00B6403A">
        <w:t xml:space="preserve">Moreno, S., Bialystok, E., Barac, R., Schellenberg, E. G., Cepeda, N. J., &amp; Chau, T. (2011). Short-term music training enhances verbal intelligence and executive function. </w:t>
      </w:r>
      <w:r w:rsidRPr="00B6403A">
        <w:rPr>
          <w:i/>
          <w:iCs/>
        </w:rPr>
        <w:t>Psychological Science</w:t>
      </w:r>
      <w:r w:rsidRPr="00B6403A">
        <w:t xml:space="preserve">, </w:t>
      </w:r>
      <w:r w:rsidRPr="00B6403A">
        <w:rPr>
          <w:i/>
          <w:iCs/>
        </w:rPr>
        <w:t>22</w:t>
      </w:r>
      <w:r w:rsidRPr="00B6403A">
        <w:t>(11), 1425–1433.</w:t>
      </w:r>
    </w:p>
    <w:p w:rsidR="001D67DA" w:rsidRPr="00B6403A" w:rsidRDefault="001D67DA" w:rsidP="0055276E">
      <w:pPr>
        <w:pStyle w:val="Bibliography"/>
        <w:spacing w:after="120" w:line="240" w:lineRule="auto"/>
        <w:jc w:val="both"/>
      </w:pPr>
      <w:r w:rsidRPr="00B6403A">
        <w:t xml:space="preserve">Mugg, J. (forthcoming). The Dual-Process Turn: Why Recent Defenses of Dual-Process Theory of Reasoning Fail. </w:t>
      </w:r>
      <w:r w:rsidRPr="00B6403A">
        <w:rPr>
          <w:i/>
          <w:iCs/>
        </w:rPr>
        <w:t>Philosophical Psychology</w:t>
      </w:r>
      <w:r w:rsidRPr="00B6403A">
        <w:t>.</w:t>
      </w:r>
    </w:p>
    <w:p w:rsidR="001D67DA" w:rsidRPr="00B6403A" w:rsidRDefault="001D67DA" w:rsidP="0055276E">
      <w:pPr>
        <w:pStyle w:val="Bibliography"/>
        <w:spacing w:after="120" w:line="240" w:lineRule="auto"/>
        <w:jc w:val="both"/>
      </w:pPr>
      <w:r w:rsidRPr="00B6403A">
        <w:t xml:space="preserve">Mugg, J. (2013). Simultaneous Contradictory Belief and the Two-System Hypothesis. </w:t>
      </w:r>
      <w:r w:rsidRPr="00B6403A">
        <w:rPr>
          <w:i/>
          <w:iCs/>
        </w:rPr>
        <w:t>Proceedings of the 35th Annual Meeting of the Cognitive Science Society</w:t>
      </w:r>
      <w:r w:rsidRPr="00B6403A">
        <w:t>, (1044-1048).</w:t>
      </w:r>
    </w:p>
    <w:p w:rsidR="001D67DA" w:rsidRPr="00B6403A" w:rsidRDefault="001D67DA" w:rsidP="0055276E">
      <w:pPr>
        <w:pStyle w:val="Bibliography"/>
        <w:spacing w:after="120" w:line="240" w:lineRule="auto"/>
        <w:jc w:val="both"/>
      </w:pPr>
      <w:r w:rsidRPr="00B6403A">
        <w:t xml:space="preserve">Nagel, J. (2011). The Psychological Basis of the Harman-Vogel Paradox. </w:t>
      </w:r>
      <w:r w:rsidRPr="00B6403A">
        <w:rPr>
          <w:i/>
          <w:iCs/>
        </w:rPr>
        <w:t>Philosophers’ Imprint</w:t>
      </w:r>
      <w:r w:rsidRPr="00B6403A">
        <w:t xml:space="preserve">, </w:t>
      </w:r>
      <w:r w:rsidRPr="00B6403A">
        <w:rPr>
          <w:i/>
          <w:iCs/>
        </w:rPr>
        <w:t>11</w:t>
      </w:r>
      <w:r w:rsidRPr="00B6403A">
        <w:t>(5), 1–28.</w:t>
      </w:r>
    </w:p>
    <w:p w:rsidR="001D67DA" w:rsidRPr="00B6403A" w:rsidRDefault="001D67DA" w:rsidP="0055276E">
      <w:pPr>
        <w:pStyle w:val="Bibliography"/>
        <w:spacing w:after="120" w:line="240" w:lineRule="auto"/>
        <w:jc w:val="both"/>
      </w:pPr>
      <w:r w:rsidRPr="00B6403A">
        <w:t xml:space="preserve">Onishi, K. H., &amp; Baillargeon, R. (2005). Do 15-month-old infants understand false beliefs? </w:t>
      </w:r>
      <w:r w:rsidRPr="00B6403A">
        <w:rPr>
          <w:i/>
          <w:iCs/>
        </w:rPr>
        <w:t>Science</w:t>
      </w:r>
      <w:r w:rsidRPr="00B6403A">
        <w:t xml:space="preserve">, </w:t>
      </w:r>
      <w:r w:rsidRPr="00B6403A">
        <w:rPr>
          <w:i/>
          <w:iCs/>
        </w:rPr>
        <w:t>308</w:t>
      </w:r>
      <w:r w:rsidRPr="00B6403A">
        <w:t>(5719), 255–258.</w:t>
      </w:r>
    </w:p>
    <w:p w:rsidR="001D67DA" w:rsidRPr="00B6403A" w:rsidRDefault="001D67DA" w:rsidP="0055276E">
      <w:pPr>
        <w:pStyle w:val="Bibliography"/>
        <w:spacing w:after="120" w:line="240" w:lineRule="auto"/>
        <w:jc w:val="both"/>
      </w:pPr>
      <w:r w:rsidRPr="00B6403A">
        <w:t xml:space="preserve">Osman, M. (2004). An evaluation of dual-process theories of reasoning. </w:t>
      </w:r>
      <w:r w:rsidRPr="00B6403A">
        <w:rPr>
          <w:i/>
          <w:iCs/>
        </w:rPr>
        <w:t>Psychonomic Bulletin &amp; Review</w:t>
      </w:r>
      <w:r w:rsidRPr="00B6403A">
        <w:t xml:space="preserve">, </w:t>
      </w:r>
      <w:r w:rsidRPr="00B6403A">
        <w:rPr>
          <w:i/>
          <w:iCs/>
        </w:rPr>
        <w:t>11</w:t>
      </w:r>
      <w:r w:rsidRPr="00B6403A">
        <w:t>(6), 988–1010.</w:t>
      </w:r>
    </w:p>
    <w:p w:rsidR="001D67DA" w:rsidRPr="00B6403A" w:rsidRDefault="001D67DA" w:rsidP="0055276E">
      <w:pPr>
        <w:pStyle w:val="Bibliography"/>
        <w:spacing w:after="120" w:line="240" w:lineRule="auto"/>
        <w:jc w:val="both"/>
      </w:pPr>
      <w:r w:rsidRPr="00B6403A">
        <w:t xml:space="preserve">Sloman, S. A. (1996). The empirical case for two systems of reasoning. </w:t>
      </w:r>
      <w:r w:rsidRPr="00B6403A">
        <w:rPr>
          <w:i/>
          <w:iCs/>
        </w:rPr>
        <w:t>Psychological Bulletin</w:t>
      </w:r>
      <w:r w:rsidRPr="00B6403A">
        <w:t xml:space="preserve">, </w:t>
      </w:r>
      <w:r w:rsidRPr="00B6403A">
        <w:rPr>
          <w:i/>
          <w:iCs/>
        </w:rPr>
        <w:t>119</w:t>
      </w:r>
      <w:r w:rsidRPr="00B6403A">
        <w:t>(1), 3–32.</w:t>
      </w:r>
    </w:p>
    <w:p w:rsidR="001D67DA" w:rsidRPr="00B6403A" w:rsidRDefault="001D67DA" w:rsidP="0055276E">
      <w:pPr>
        <w:pStyle w:val="Bibliography"/>
        <w:spacing w:after="120" w:line="240" w:lineRule="auto"/>
        <w:jc w:val="both"/>
      </w:pPr>
      <w:r w:rsidRPr="00B6403A">
        <w:t xml:space="preserve">Sloman, S. A. (2014). Two systems of reasoning, an update. In </w:t>
      </w:r>
      <w:r w:rsidRPr="00B6403A">
        <w:rPr>
          <w:i/>
          <w:iCs/>
        </w:rPr>
        <w:t>Dual process theories of the social mind</w:t>
      </w:r>
      <w:r w:rsidRPr="00B6403A">
        <w:t xml:space="preserve"> (pp. 69–79). Guilford Press.</w:t>
      </w:r>
    </w:p>
    <w:p w:rsidR="001D67DA" w:rsidRPr="00B6403A" w:rsidRDefault="001D67DA" w:rsidP="0055276E">
      <w:pPr>
        <w:pStyle w:val="Bibliography"/>
        <w:spacing w:after="120" w:line="240" w:lineRule="auto"/>
        <w:jc w:val="both"/>
      </w:pPr>
      <w:r w:rsidRPr="00B6403A">
        <w:t xml:space="preserve">Smith, E. R., &amp; Collins, E. C. (2009). Dual-process models: A social psychological perspective. In </w:t>
      </w:r>
      <w:r w:rsidRPr="00B6403A">
        <w:rPr>
          <w:i/>
          <w:iCs/>
        </w:rPr>
        <w:t>In Two Minds: Dual Processes and Beyond</w:t>
      </w:r>
      <w:r w:rsidRPr="00B6403A">
        <w:t>. Oxford University Press.</w:t>
      </w:r>
    </w:p>
    <w:p w:rsidR="001D67DA" w:rsidRPr="00B6403A" w:rsidRDefault="001D67DA" w:rsidP="0055276E">
      <w:pPr>
        <w:pStyle w:val="Bibliography"/>
        <w:spacing w:after="120" w:line="240" w:lineRule="auto"/>
        <w:jc w:val="both"/>
      </w:pPr>
      <w:r w:rsidRPr="00B6403A">
        <w:t xml:space="preserve">Smith, E. R., &amp; DeCoster, J. (2000). Dual-process models in social and cognitive psychology: Conceptual integration and links to underlying memory systems. </w:t>
      </w:r>
      <w:r w:rsidRPr="00B6403A">
        <w:rPr>
          <w:i/>
          <w:iCs/>
        </w:rPr>
        <w:t>Personality and Social Psychology Review</w:t>
      </w:r>
      <w:r w:rsidRPr="00B6403A">
        <w:t xml:space="preserve">, </w:t>
      </w:r>
      <w:r w:rsidRPr="00B6403A">
        <w:rPr>
          <w:i/>
          <w:iCs/>
        </w:rPr>
        <w:t>4</w:t>
      </w:r>
      <w:r w:rsidRPr="00B6403A">
        <w:t>(2), 108–131.</w:t>
      </w:r>
    </w:p>
    <w:p w:rsidR="001D67DA" w:rsidRPr="00B6403A" w:rsidRDefault="001D67DA" w:rsidP="0055276E">
      <w:pPr>
        <w:pStyle w:val="Bibliography"/>
        <w:spacing w:after="120" w:line="240" w:lineRule="auto"/>
        <w:jc w:val="both"/>
      </w:pPr>
      <w:r w:rsidRPr="00B6403A">
        <w:t xml:space="preserve">Stanovich, K. (2011). </w:t>
      </w:r>
      <w:r w:rsidRPr="00B6403A">
        <w:rPr>
          <w:i/>
          <w:iCs/>
        </w:rPr>
        <w:t>Rationality and the reflective mind</w:t>
      </w:r>
      <w:r w:rsidRPr="00B6403A">
        <w:t>. Oxford University Press.</w:t>
      </w:r>
    </w:p>
    <w:p w:rsidR="001D67DA" w:rsidRPr="00B6403A" w:rsidRDefault="001D67DA" w:rsidP="0055276E">
      <w:pPr>
        <w:pStyle w:val="Bibliography"/>
        <w:spacing w:after="120" w:line="240" w:lineRule="auto"/>
        <w:jc w:val="both"/>
      </w:pPr>
      <w:r w:rsidRPr="00B6403A">
        <w:t xml:space="preserve">Thompson, V. (2009). Dual process theories: A metacognitive perspective. In </w:t>
      </w:r>
      <w:r w:rsidRPr="00B6403A">
        <w:rPr>
          <w:i/>
          <w:iCs/>
        </w:rPr>
        <w:t>In two minds: Dual processes and beyond</w:t>
      </w:r>
      <w:r w:rsidRPr="00B6403A">
        <w:t xml:space="preserve"> (pp. 171–196). Oxford: Oxford University Press.</w:t>
      </w:r>
    </w:p>
    <w:p w:rsidR="001D67DA" w:rsidRPr="00B6403A" w:rsidRDefault="001D67DA" w:rsidP="0055276E">
      <w:pPr>
        <w:pStyle w:val="Bibliography"/>
        <w:spacing w:after="120" w:line="240" w:lineRule="auto"/>
        <w:jc w:val="both"/>
      </w:pPr>
      <w:r w:rsidRPr="00B6403A">
        <w:t xml:space="preserve">Wegener, D. T., &amp; Petty, R. E. (1997). The flexible correction model: The role of naive theories of bias in bias correction. </w:t>
      </w:r>
      <w:r w:rsidRPr="00B6403A">
        <w:rPr>
          <w:i/>
          <w:iCs/>
        </w:rPr>
        <w:t>Advances in Experimental Social Psychology</w:t>
      </w:r>
      <w:r w:rsidRPr="00B6403A">
        <w:t xml:space="preserve">, </w:t>
      </w:r>
      <w:r w:rsidRPr="00B6403A">
        <w:rPr>
          <w:i/>
          <w:iCs/>
        </w:rPr>
        <w:t>29</w:t>
      </w:r>
      <w:r w:rsidRPr="00B6403A">
        <w:t>, 142–208.</w:t>
      </w:r>
    </w:p>
    <w:p w:rsidR="001D67DA" w:rsidRPr="00B6403A" w:rsidRDefault="001D67DA" w:rsidP="0055276E">
      <w:pPr>
        <w:pStyle w:val="Bibliography"/>
        <w:spacing w:after="120" w:line="240" w:lineRule="auto"/>
        <w:jc w:val="both"/>
      </w:pPr>
      <w:r w:rsidRPr="00B6403A">
        <w:lastRenderedPageBreak/>
        <w:t>Wellman, H. M., Cross, D., &amp; Watson, J. (2001). Meta</w:t>
      </w:r>
      <w:r w:rsidRPr="00B6403A">
        <w:rPr>
          <w:rFonts w:ascii="Cambria Math" w:hAnsi="Cambria Math" w:cs="Cambria Math"/>
        </w:rPr>
        <w:t>‐</w:t>
      </w:r>
      <w:r w:rsidRPr="00B6403A">
        <w:t>analysis of theory</w:t>
      </w:r>
      <w:r w:rsidRPr="00B6403A">
        <w:rPr>
          <w:rFonts w:ascii="Cambria Math" w:hAnsi="Cambria Math" w:cs="Cambria Math"/>
        </w:rPr>
        <w:t>‐</w:t>
      </w:r>
      <w:r w:rsidRPr="00B6403A">
        <w:t>of</w:t>
      </w:r>
      <w:r w:rsidRPr="00B6403A">
        <w:rPr>
          <w:rFonts w:ascii="Cambria Math" w:hAnsi="Cambria Math" w:cs="Cambria Math"/>
        </w:rPr>
        <w:t>‐</w:t>
      </w:r>
      <w:r w:rsidRPr="00B6403A">
        <w:t xml:space="preserve">mind development: the truth about false belief. </w:t>
      </w:r>
      <w:r w:rsidRPr="00B6403A">
        <w:rPr>
          <w:i/>
          <w:iCs/>
        </w:rPr>
        <w:t>Child Development</w:t>
      </w:r>
      <w:r w:rsidRPr="00B6403A">
        <w:t xml:space="preserve">, </w:t>
      </w:r>
      <w:r w:rsidRPr="00B6403A">
        <w:rPr>
          <w:i/>
          <w:iCs/>
        </w:rPr>
        <w:t>72</w:t>
      </w:r>
      <w:r w:rsidRPr="00B6403A">
        <w:t>(3), 655–684.</w:t>
      </w:r>
    </w:p>
    <w:p w:rsidR="001D67DA" w:rsidRPr="00B6403A" w:rsidRDefault="001D67DA" w:rsidP="0055276E">
      <w:pPr>
        <w:pStyle w:val="Bibliography"/>
        <w:spacing w:after="120" w:line="240" w:lineRule="auto"/>
        <w:jc w:val="both"/>
      </w:pPr>
      <w:r w:rsidRPr="00B6403A">
        <w:t xml:space="preserve">Wimmer, H., &amp; Perner, J. (1983). Beliefs about beliefs: Representation and constraining function of wrong beliefs in young children’s understanding of deception. </w:t>
      </w:r>
      <w:r w:rsidRPr="00B6403A">
        <w:rPr>
          <w:i/>
          <w:iCs/>
        </w:rPr>
        <w:t>Cognition</w:t>
      </w:r>
      <w:r w:rsidRPr="00B6403A">
        <w:t xml:space="preserve">, </w:t>
      </w:r>
      <w:r w:rsidRPr="00B6403A">
        <w:rPr>
          <w:i/>
          <w:iCs/>
        </w:rPr>
        <w:t>13</w:t>
      </w:r>
      <w:r w:rsidRPr="00B6403A">
        <w:t>(1), 103–128.</w:t>
      </w:r>
    </w:p>
    <w:p w:rsidR="00A73F7F" w:rsidRPr="00FA01E3" w:rsidRDefault="00A73F7F" w:rsidP="0055276E">
      <w:pPr>
        <w:spacing w:after="120"/>
        <w:ind w:left="360" w:hanging="360"/>
        <w:jc w:val="both"/>
        <w:rPr>
          <w:b/>
        </w:rPr>
      </w:pPr>
      <w:r w:rsidRPr="00B6403A">
        <w:rPr>
          <w:b/>
        </w:rPr>
        <w:fldChar w:fldCharType="end"/>
      </w:r>
    </w:p>
    <w:sectPr w:rsidR="00A73F7F" w:rsidRPr="00FA01E3" w:rsidSect="00C30871">
      <w:headerReference w:type="default" r:id="rId8"/>
      <w:footerReference w:type="default" r:id="rId9"/>
      <w:pgSz w:w="12240" w:h="15840"/>
      <w:pgMar w:top="1440" w:right="1440" w:bottom="1440" w:left="1440"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413B" w:rsidRDefault="0036413B" w:rsidP="00E937AF">
      <w:r>
        <w:separator/>
      </w:r>
    </w:p>
  </w:endnote>
  <w:endnote w:type="continuationSeparator" w:id="0">
    <w:p w:rsidR="0036413B" w:rsidRDefault="0036413B" w:rsidP="00E93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369369"/>
      <w:docPartObj>
        <w:docPartGallery w:val="Page Numbers (Bottom of Page)"/>
        <w:docPartUnique/>
      </w:docPartObj>
    </w:sdtPr>
    <w:sdtEndPr>
      <w:rPr>
        <w:noProof/>
      </w:rPr>
    </w:sdtEndPr>
    <w:sdtContent>
      <w:p w:rsidR="00797E08" w:rsidRDefault="00797E08">
        <w:pPr>
          <w:pStyle w:val="Footer"/>
          <w:jc w:val="right"/>
        </w:pPr>
        <w:r>
          <w:fldChar w:fldCharType="begin"/>
        </w:r>
        <w:r>
          <w:instrText xml:space="preserve"> PAGE   \* MERGEFORMAT </w:instrText>
        </w:r>
        <w:r>
          <w:fldChar w:fldCharType="separate"/>
        </w:r>
        <w:r w:rsidR="0055276E">
          <w:rPr>
            <w:noProof/>
          </w:rPr>
          <w:t>23</w:t>
        </w:r>
        <w:r>
          <w:rPr>
            <w:noProof/>
          </w:rPr>
          <w:fldChar w:fldCharType="end"/>
        </w:r>
      </w:p>
    </w:sdtContent>
  </w:sdt>
  <w:p w:rsidR="00797E08" w:rsidRDefault="00797E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413B" w:rsidRDefault="0036413B" w:rsidP="00E937AF">
      <w:r>
        <w:separator/>
      </w:r>
    </w:p>
  </w:footnote>
  <w:footnote w:type="continuationSeparator" w:id="0">
    <w:p w:rsidR="0036413B" w:rsidRDefault="0036413B" w:rsidP="00E937AF">
      <w:r>
        <w:continuationSeparator/>
      </w:r>
    </w:p>
  </w:footnote>
  <w:footnote w:id="1">
    <w:p w:rsidR="00540CB8" w:rsidRPr="00540CB8" w:rsidRDefault="00540CB8">
      <w:pPr>
        <w:pStyle w:val="FootnoteText"/>
      </w:pPr>
      <w:r>
        <w:rPr>
          <w:rStyle w:val="FootnoteReference"/>
        </w:rPr>
        <w:footnoteRef/>
      </w:r>
      <w:r>
        <w:t xml:space="preserve"> </w:t>
      </w:r>
      <w:r>
        <w:rPr>
          <w:lang w:val="en-CA"/>
        </w:rPr>
        <w:t xml:space="preserve">I will not attempt to trace the various iterations of this strategy throughout western philosophy (for an overview see </w:t>
      </w:r>
      <w:r>
        <w:rPr>
          <w:lang w:val="en-CA"/>
        </w:rPr>
        <w:fldChar w:fldCharType="begin"/>
      </w:r>
      <w:r>
        <w:rPr>
          <w:lang w:val="en-CA"/>
        </w:rPr>
        <w:instrText xml:space="preserve"> ADDIN ZOTERO_ITEM CSL_CITATION {"citationID":"2q4q5ah4mo","properties":{"formattedCitation":"(Frankish &amp; Evans, 2009)","plainCitation":"(Frankish &amp; Evans, 2009)"},"citationItems":[{"id":186,"uris":["http://zotero.org/users/local/LCEhDKu4/items/UCV3J34U"],"uri":["http://zotero.org/users/local/LCEhDKu4/items/UCV3J34U"],"itemData":{"id":186,"type":"chapter","title":"The duality of mind: an historical perspective","container-title":"In two minds: Dual processes and beyond","publisher":"Oxford University Press","publisher-place":"New York","page":"1-32","event-place":"New York","author":[{"family":"Frankish","given":"Keith"},{"family":"Evans","given":"Jonathan St B T"}],"editor":[{"family":"Evans","given":"Jonathan St B T"},{"family":"Frankish","given":"Keith"}],"issued":{"date-parts":[["2009"]]}}}],"schema":"https://github.com/citation-style-language/schema/raw/master/csl-citation.json"} </w:instrText>
      </w:r>
      <w:r>
        <w:rPr>
          <w:lang w:val="en-CA"/>
        </w:rPr>
        <w:fldChar w:fldCharType="separate"/>
      </w:r>
      <w:r w:rsidRPr="001C5D16">
        <w:t>Frankish &amp; Evans, 2009</w:t>
      </w:r>
      <w:r>
        <w:rPr>
          <w:lang w:val="en-CA"/>
        </w:rPr>
        <w:fldChar w:fldCharType="end"/>
      </w:r>
      <w:r>
        <w:rPr>
          <w:lang w:val="en-CA"/>
        </w:rPr>
        <w:t>).</w:t>
      </w:r>
    </w:p>
  </w:footnote>
  <w:footnote w:id="2">
    <w:p w:rsidR="00086C8C" w:rsidRPr="00E937AF" w:rsidRDefault="00086C8C" w:rsidP="00086C8C">
      <w:pPr>
        <w:pStyle w:val="FootnoteText"/>
        <w:rPr>
          <w:lang w:val="en-CA"/>
        </w:rPr>
      </w:pPr>
      <w:r w:rsidRPr="007E003B">
        <w:rPr>
          <w:rStyle w:val="FootnoteReference"/>
        </w:rPr>
        <w:footnoteRef/>
      </w:r>
      <w:r>
        <w:t xml:space="preserve"> </w:t>
      </w:r>
      <w:r>
        <w:rPr>
          <w:lang w:val="en-CA"/>
        </w:rPr>
        <w:t xml:space="preserve">I will focus on the </w:t>
      </w:r>
      <w:r>
        <w:rPr>
          <w:i/>
          <w:lang w:val="en-CA"/>
        </w:rPr>
        <w:t xml:space="preserve">Deep Space Nine </w:t>
      </w:r>
      <w:r>
        <w:rPr>
          <w:lang w:val="en-CA"/>
        </w:rPr>
        <w:t xml:space="preserve">version of the Trill, in which the resulting host and symbiont are a blend. However, I must note that the in original appearance of the Till in </w:t>
      </w:r>
      <w:r>
        <w:rPr>
          <w:i/>
          <w:lang w:val="en-CA"/>
        </w:rPr>
        <w:t xml:space="preserve">The Next Generation, </w:t>
      </w:r>
      <w:r>
        <w:rPr>
          <w:lang w:val="en-CA"/>
        </w:rPr>
        <w:t xml:space="preserve">the resulting symbiont-and-host aggregate’s personality was entirely that of the symbiont. The relation between the two was more like the relation between body and mind on Platonic dualism (at least in the </w:t>
      </w:r>
      <w:proofErr w:type="spellStart"/>
      <w:r w:rsidRPr="003455C8">
        <w:rPr>
          <w:i/>
          <w:lang w:val="en-CA"/>
        </w:rPr>
        <w:t>Phadeo</w:t>
      </w:r>
      <w:proofErr w:type="spellEnd"/>
      <w:r>
        <w:rPr>
          <w:lang w:val="en-CA"/>
        </w:rPr>
        <w:t>).</w:t>
      </w:r>
    </w:p>
  </w:footnote>
  <w:footnote w:id="3">
    <w:p w:rsidR="00175AA9" w:rsidRPr="00175AA9" w:rsidRDefault="00175AA9">
      <w:pPr>
        <w:pStyle w:val="FootnoteText"/>
      </w:pPr>
      <w:r>
        <w:rPr>
          <w:rStyle w:val="FootnoteReference"/>
        </w:rPr>
        <w:footnoteRef/>
      </w:r>
      <w:r>
        <w:t xml:space="preserve"> </w:t>
      </w:r>
      <w:r w:rsidR="00FF2936">
        <w:t>In order for it to be possible for ‘dispositional beliefs’ to be contradictory, one would have to</w:t>
      </w:r>
      <w:r>
        <w:rPr>
          <w:lang w:val="en-CA"/>
        </w:rPr>
        <w:t xml:space="preserve"> distinguish </w:t>
      </w:r>
      <w:r w:rsidR="00FF2936">
        <w:rPr>
          <w:lang w:val="en-CA"/>
        </w:rPr>
        <w:t>sharply</w:t>
      </w:r>
      <w:r>
        <w:rPr>
          <w:lang w:val="en-CA"/>
        </w:rPr>
        <w:t xml:space="preserve"> between dispositional belief</w:t>
      </w:r>
      <w:r w:rsidR="001A174C">
        <w:rPr>
          <w:lang w:val="en-CA"/>
        </w:rPr>
        <w:t>s</w:t>
      </w:r>
      <w:r>
        <w:rPr>
          <w:lang w:val="en-CA"/>
        </w:rPr>
        <w:t xml:space="preserve"> and dispositions to believe </w:t>
      </w:r>
      <w:r>
        <w:rPr>
          <w:lang w:val="en-CA"/>
        </w:rPr>
        <w:fldChar w:fldCharType="begin"/>
      </w:r>
      <w:r>
        <w:rPr>
          <w:lang w:val="en-CA"/>
        </w:rPr>
        <w:instrText xml:space="preserve"> ADDIN ZOTERO_ITEM CSL_CITATION {"citationID":"1tsi01ihsr","properties":{"formattedCitation":"(Audi, 1994)","plainCitation":"(Audi, 1994)"},"citationItems":[{"id":269,"uris":["http://zotero.org/users/local/LCEhDKu4/items/7X7XSX7T"],"uri":["http://zotero.org/users/local/LCEhDKu4/items/7X7XSX7T"],"itemData":{"id":269,"type":"article-journal","title":"Dispositional beliefs and dispositions to believe","container-title":"Noûs","page":"419-34","volume":"28","issue":"4","author":[{"family":"Audi","given":"Robert N."}],"issued":{"date-parts":[["1994"]]}}}],"schema":"https://github.com/citation-style-language/schema/raw/master/csl-citation.json"} </w:instrText>
      </w:r>
      <w:r>
        <w:rPr>
          <w:lang w:val="en-CA"/>
        </w:rPr>
        <w:fldChar w:fldCharType="separate"/>
      </w:r>
      <w:r w:rsidRPr="00175AA9">
        <w:t>(</w:t>
      </w:r>
      <w:r w:rsidR="00FF2936">
        <w:t xml:space="preserve">see </w:t>
      </w:r>
      <w:r w:rsidRPr="00175AA9">
        <w:t>Audi, 1994)</w:t>
      </w:r>
      <w:r>
        <w:rPr>
          <w:lang w:val="en-CA"/>
        </w:rPr>
        <w:fldChar w:fldCharType="end"/>
      </w:r>
      <w:r>
        <w:rPr>
          <w:lang w:val="en-CA"/>
        </w:rPr>
        <w:t>.</w:t>
      </w:r>
    </w:p>
  </w:footnote>
  <w:footnote w:id="4">
    <w:p w:rsidR="00A44035" w:rsidRPr="00D119D9" w:rsidRDefault="00A44035" w:rsidP="00A44035">
      <w:pPr>
        <w:pStyle w:val="FootnoteText"/>
      </w:pPr>
      <w:r>
        <w:rPr>
          <w:rStyle w:val="FootnoteReference"/>
        </w:rPr>
        <w:footnoteRef/>
      </w:r>
      <w:r>
        <w:t xml:space="preserve"> </w:t>
      </w:r>
      <w:r w:rsidR="001A174C">
        <w:t>‘</w:t>
      </w:r>
      <w:r w:rsidRPr="000D4165">
        <w:t>Person’ should be understood in a very minimal sense. Personal-level states are not sufficient for personhood</w:t>
      </w:r>
      <w:r w:rsidR="001A174C">
        <w:t>,</w:t>
      </w:r>
      <w:r w:rsidRPr="000D4165">
        <w:t xml:space="preserve"> and do not themselves constitute the ‘self.’ Frankish is clear that he does not wish to imply otherwise (2009, p. 91).</w:t>
      </w:r>
    </w:p>
  </w:footnote>
  <w:footnote w:id="5">
    <w:p w:rsidR="002936F6" w:rsidRPr="002936F6" w:rsidRDefault="002936F6">
      <w:pPr>
        <w:pStyle w:val="FootnoteText"/>
      </w:pPr>
      <w:r>
        <w:rPr>
          <w:rStyle w:val="FootnoteReference"/>
        </w:rPr>
        <w:footnoteRef/>
      </w:r>
      <w:r>
        <w:t xml:space="preserve"> </w:t>
      </w:r>
      <w:r>
        <w:rPr>
          <w:lang w:val="en-CA"/>
        </w:rPr>
        <w:t>The forgoing discussion is not the case for two-system theorist</w:t>
      </w:r>
      <w:r w:rsidR="001A174C">
        <w:rPr>
          <w:lang w:val="en-CA"/>
        </w:rPr>
        <w:t>s</w:t>
      </w:r>
      <w:r>
        <w:rPr>
          <w:lang w:val="en-CA"/>
        </w:rPr>
        <w:t xml:space="preserve"> wishing to make use of merely the SCB Condition. The two-system theorist denying the two-mind theory can say that </w:t>
      </w:r>
      <w:r>
        <w:t>i</w:t>
      </w:r>
      <w:r w:rsidRPr="00500C79">
        <w:t xml:space="preserve">t is misleading </w:t>
      </w:r>
      <w:r>
        <w:t>to say that, according to the dual-process theorist,</w:t>
      </w:r>
      <w:r w:rsidRPr="00500C79">
        <w:t xml:space="preserve"> beliefs are held at the Type-1 level</w:t>
      </w:r>
      <w:r>
        <w:t xml:space="preserve">, or to say that System 1 or System 2 </w:t>
      </w:r>
      <w:r>
        <w:rPr>
          <w:i/>
        </w:rPr>
        <w:t xml:space="preserve">believe </w:t>
      </w:r>
      <w:r>
        <w:t>anything</w:t>
      </w:r>
      <w:r w:rsidRPr="00500C79">
        <w:t>. Supposing that there are two distinct process</w:t>
      </w:r>
      <w:r>
        <w:t xml:space="preserve">es, the picture, as they would have it, is that Type-1 </w:t>
      </w:r>
      <w:r w:rsidRPr="00500C79">
        <w:t>and Type-2 processes (</w:t>
      </w:r>
      <w:proofErr w:type="spellStart"/>
      <w:r w:rsidRPr="00500C79">
        <w:t>subpersonal</w:t>
      </w:r>
      <w:proofErr w:type="spellEnd"/>
      <w:r w:rsidRPr="00500C79">
        <w:t xml:space="preserve"> </w:t>
      </w:r>
      <w:r>
        <w:t xml:space="preserve">and </w:t>
      </w:r>
      <w:r w:rsidRPr="00500C79">
        <w:t>personal reasoning</w:t>
      </w:r>
      <w:r>
        <w:t xml:space="preserve"> respectively</w:t>
      </w:r>
      <w:r w:rsidRPr="00500C79">
        <w:t xml:space="preserve">) both issue a response, and these responses can be in contradiction with one another. However, both of these responses must be attributed to the </w:t>
      </w:r>
      <w:r w:rsidRPr="00036CC3">
        <w:rPr>
          <w:i/>
        </w:rPr>
        <w:t>organism as a whole</w:t>
      </w:r>
      <w:r>
        <w:t>, given that they are beliefs</w:t>
      </w:r>
      <w:r w:rsidRPr="00500C79">
        <w:t xml:space="preserve">. That is, they are attributed at the </w:t>
      </w:r>
      <w:r w:rsidRPr="00036CC3">
        <w:rPr>
          <w:i/>
        </w:rPr>
        <w:t>personal</w:t>
      </w:r>
      <w:r w:rsidRPr="00500C79">
        <w:t xml:space="preserve"> level.</w:t>
      </w:r>
      <w:r>
        <w:t xml:space="preserve"> Two-system theorists wishing to deny </w:t>
      </w:r>
      <w:r w:rsidR="001A174C">
        <w:t xml:space="preserve">that </w:t>
      </w:r>
      <w:r>
        <w:t>the two-mind theory can simply reject the claim that the beliefs are stored separately.</w:t>
      </w:r>
    </w:p>
  </w:footnote>
  <w:footnote w:id="6">
    <w:p w:rsidR="002936F6" w:rsidRPr="002936F6" w:rsidRDefault="002936F6">
      <w:pPr>
        <w:pStyle w:val="FootnoteText"/>
        <w:rPr>
          <w:lang w:val="en-CA"/>
        </w:rPr>
      </w:pPr>
      <w:r>
        <w:rPr>
          <w:rStyle w:val="FootnoteReference"/>
        </w:rPr>
        <w:footnoteRef/>
      </w:r>
      <w:r>
        <w:t xml:space="preserve"> </w:t>
      </w:r>
      <w:r w:rsidRPr="002936F6">
        <w:t>Some have argued that parallel-competitive accounts cannot account for instances where Type-2 does win out, but this is a misunderstanding of the position. Parallel-competitive theorists can say that although Type-1 processing will end first, the subject may ‘hold off’ in responding until Type-2 processing has generated a response. Since Type-1 processing is automatic, as long as the stimulus is present</w:t>
      </w:r>
      <w:r w:rsidR="001A174C">
        <w:t>,</w:t>
      </w:r>
      <w:r w:rsidRPr="002936F6">
        <w:t xml:space="preserve"> it will continue generating its response. Thus, when Type-2 processing completes the task, there is a fresh Type-1 response to compete with it.</w:t>
      </w:r>
    </w:p>
  </w:footnote>
  <w:footnote w:id="7">
    <w:p w:rsidR="00B55A31" w:rsidRPr="00B55A31" w:rsidRDefault="00B55A31">
      <w:pPr>
        <w:pStyle w:val="FootnoteText"/>
        <w:rPr>
          <w:lang w:val="en-CA"/>
        </w:rPr>
      </w:pPr>
      <w:r>
        <w:rPr>
          <w:rStyle w:val="FootnoteReference"/>
        </w:rPr>
        <w:footnoteRef/>
      </w:r>
      <w:r>
        <w:t xml:space="preserve"> </w:t>
      </w:r>
      <w:r>
        <w:rPr>
          <w:lang w:val="en-CA"/>
        </w:rPr>
        <w:t xml:space="preserve">Frankish and Carruthers </w:t>
      </w:r>
      <w:r w:rsidR="00DB6EFD">
        <w:rPr>
          <w:lang w:val="en-CA"/>
        </w:rPr>
        <w:t>have</w:t>
      </w:r>
      <w:r>
        <w:rPr>
          <w:lang w:val="en-CA"/>
        </w:rPr>
        <w:t xml:space="preserve"> an internal debate as to whether or not System 2 </w:t>
      </w:r>
      <w:r w:rsidR="00DB6EFD">
        <w:rPr>
          <w:lang w:val="en-CA"/>
        </w:rPr>
        <w:t>possesses</w:t>
      </w:r>
      <w:r>
        <w:rPr>
          <w:lang w:val="en-CA"/>
        </w:rPr>
        <w:t xml:space="preserve"> its own mental states. Carruthers thinks that all the causal work is done by S1, and so S2 has no states of its own. Frankish disagrees, arguing that S2 has </w:t>
      </w:r>
      <w:r w:rsidRPr="00B55A31">
        <w:rPr>
          <w:i/>
          <w:lang w:val="en-CA"/>
        </w:rPr>
        <w:t xml:space="preserve">sui </w:t>
      </w:r>
      <w:r>
        <w:rPr>
          <w:i/>
          <w:lang w:val="en-CA"/>
        </w:rPr>
        <w:t>generis</w:t>
      </w:r>
      <w:r>
        <w:rPr>
          <w:lang w:val="en-CA"/>
        </w:rPr>
        <w:t xml:space="preserve"> belief states.</w:t>
      </w:r>
    </w:p>
  </w:footnote>
  <w:footnote w:id="8">
    <w:p w:rsidR="00E92312" w:rsidRPr="00E92312" w:rsidRDefault="00E92312">
      <w:pPr>
        <w:pStyle w:val="FootnoteText"/>
        <w:rPr>
          <w:lang w:val="en-CA"/>
        </w:rPr>
      </w:pPr>
      <w:r>
        <w:rPr>
          <w:rStyle w:val="FootnoteReference"/>
        </w:rPr>
        <w:footnoteRef/>
      </w:r>
      <w:r>
        <w:t xml:space="preserve"> </w:t>
      </w:r>
      <w:r>
        <w:rPr>
          <w:lang w:val="en-CA"/>
        </w:rPr>
        <w:t>If default-interventionism is not</w:t>
      </w:r>
      <w:r w:rsidR="00DB6EFD">
        <w:rPr>
          <w:lang w:val="en-CA"/>
        </w:rPr>
        <w:t xml:space="preserve"> compatible with simultaneous contradictory belief</w:t>
      </w:r>
      <w:r>
        <w:rPr>
          <w:lang w:val="en-CA"/>
        </w:rPr>
        <w:t>, then the SCB Condition can empirically distinguish parallel-</w:t>
      </w:r>
      <w:r w:rsidR="00DB6EFD">
        <w:rPr>
          <w:lang w:val="en-CA"/>
        </w:rPr>
        <w:t>competitive</w:t>
      </w:r>
      <w:r>
        <w:rPr>
          <w:lang w:val="en-CA"/>
        </w:rPr>
        <w:t xml:space="preserve"> accounts from both one-system and default-interventionist accounts</w:t>
      </w:r>
    </w:p>
  </w:footnote>
  <w:footnote w:id="9">
    <w:p w:rsidR="00AF492C" w:rsidRPr="00E92312" w:rsidRDefault="00AF492C" w:rsidP="00AF492C">
      <w:pPr>
        <w:pStyle w:val="FootnoteText"/>
        <w:rPr>
          <w:lang w:val="en-CA"/>
        </w:rPr>
      </w:pPr>
      <w:r>
        <w:rPr>
          <w:rStyle w:val="FootnoteReference"/>
        </w:rPr>
        <w:footnoteRef/>
      </w:r>
      <w:r>
        <w:t xml:space="preserve"> </w:t>
      </w:r>
      <w:proofErr w:type="spellStart"/>
      <w:r>
        <w:rPr>
          <w:lang w:val="en-CA"/>
        </w:rPr>
        <w:t>Stanovich</w:t>
      </w:r>
      <w:proofErr w:type="spellEnd"/>
      <w:r>
        <w:rPr>
          <w:lang w:val="en-CA"/>
        </w:rPr>
        <w:t xml:space="preserve"> is actually a 3-mind theorist. On his account there is the collection of module-like systems, (The Autonomous Set of Systems, or TASS), the algorithmic mind, and the reflective mind. TASS carries out only Type-1 processing, while the other two minds carry out both Type-1 and Type-2 processing. See </w:t>
      </w:r>
      <w:proofErr w:type="spellStart"/>
      <w:r>
        <w:rPr>
          <w:lang w:val="en-CA"/>
        </w:rPr>
        <w:t>Stanovich</w:t>
      </w:r>
      <w:proofErr w:type="spellEnd"/>
      <w:r>
        <w:rPr>
          <w:lang w:val="en-CA"/>
        </w:rPr>
        <w:t xml:space="preserve"> 2011, p. 62 for details concerning the relation between these minds.</w:t>
      </w:r>
    </w:p>
  </w:footnote>
  <w:footnote w:id="10">
    <w:p w:rsidR="00AF618D" w:rsidRPr="00845694" w:rsidRDefault="00AF618D" w:rsidP="00AF618D">
      <w:pPr>
        <w:pStyle w:val="FootnoteText"/>
        <w:rPr>
          <w:lang w:val="en-CA"/>
        </w:rPr>
      </w:pPr>
      <w:r>
        <w:rPr>
          <w:rStyle w:val="FootnoteReference"/>
        </w:rPr>
        <w:footnoteRef/>
      </w:r>
      <w:r>
        <w:t xml:space="preserve"> Smith and </w:t>
      </w:r>
      <w:proofErr w:type="spellStart"/>
      <w:r>
        <w:t>DeCoster</w:t>
      </w:r>
      <w:proofErr w:type="spellEnd"/>
      <w:r>
        <w:t xml:space="preserve"> (2000) seem to admit the existence of simultaneous contradictory belief, following </w:t>
      </w:r>
      <w:proofErr w:type="spellStart"/>
      <w:r>
        <w:t>Sloman</w:t>
      </w:r>
      <w:proofErr w:type="spellEnd"/>
      <w:r>
        <w:t xml:space="preserve"> (1996). The existence of SCB would be incompatible with Osman’s </w:t>
      </w:r>
      <w:r w:rsidR="0037308D">
        <w:t xml:space="preserve">(2004) </w:t>
      </w:r>
      <w:r>
        <w:t xml:space="preserve">account, as she herself says (though she and others have argued that </w:t>
      </w:r>
      <w:proofErr w:type="spellStart"/>
      <w:r>
        <w:t>Sloman</w:t>
      </w:r>
      <w:proofErr w:type="spellEnd"/>
      <w:r>
        <w:t xml:space="preserve"> has failed to support the existen</w:t>
      </w:r>
      <w:r w:rsidR="0037308D">
        <w:t xml:space="preserve">ce of SCB (see also Mugg </w:t>
      </w:r>
      <w:r>
        <w:t>2013).</w:t>
      </w:r>
    </w:p>
  </w:footnote>
  <w:footnote w:id="11">
    <w:p w:rsidR="00961341" w:rsidRPr="00961341" w:rsidRDefault="00961341">
      <w:pPr>
        <w:pStyle w:val="FootnoteText"/>
        <w:rPr>
          <w:lang w:val="en-CA"/>
        </w:rPr>
      </w:pPr>
      <w:r>
        <w:rPr>
          <w:rStyle w:val="FootnoteReference"/>
        </w:rPr>
        <w:footnoteRef/>
      </w:r>
      <w:r>
        <w:t xml:space="preserve"> </w:t>
      </w:r>
      <w:r>
        <w:rPr>
          <w:lang w:val="en-CA"/>
        </w:rPr>
        <w:t xml:space="preserve">This is not meant as an objection to any of these theories </w:t>
      </w:r>
      <w:r w:rsidR="00AF4945">
        <w:rPr>
          <w:lang w:val="en-CA"/>
        </w:rPr>
        <w:t xml:space="preserve">as such, </w:t>
      </w:r>
      <w:r>
        <w:rPr>
          <w:lang w:val="en-CA"/>
        </w:rPr>
        <w:t xml:space="preserve">or to the compatibility of these theories. My claim is merely that Evans and </w:t>
      </w:r>
      <w:proofErr w:type="spellStart"/>
      <w:r>
        <w:rPr>
          <w:lang w:val="en-CA"/>
        </w:rPr>
        <w:t>Stanovich’s</w:t>
      </w:r>
      <w:proofErr w:type="spellEnd"/>
      <w:r>
        <w:rPr>
          <w:lang w:val="en-CA"/>
        </w:rPr>
        <w:t xml:space="preserve"> Type-1/Type2 distinction and </w:t>
      </w:r>
      <w:proofErr w:type="spellStart"/>
      <w:r>
        <w:rPr>
          <w:lang w:val="en-CA"/>
        </w:rPr>
        <w:t>Apperly</w:t>
      </w:r>
      <w:proofErr w:type="spellEnd"/>
      <w:r>
        <w:rPr>
          <w:lang w:val="en-CA"/>
        </w:rPr>
        <w:t xml:space="preserve"> and </w:t>
      </w:r>
      <w:proofErr w:type="spellStart"/>
      <w:r>
        <w:rPr>
          <w:lang w:val="en-CA"/>
        </w:rPr>
        <w:t>Butterfill’s</w:t>
      </w:r>
      <w:proofErr w:type="spellEnd"/>
      <w:r>
        <w:rPr>
          <w:lang w:val="en-CA"/>
        </w:rPr>
        <w:t xml:space="preserve"> low/high level mindreading are not governed by the same systems or minds.</w:t>
      </w:r>
    </w:p>
  </w:footnote>
  <w:footnote w:id="12">
    <w:p w:rsidR="009D4140" w:rsidRPr="00FA01E3" w:rsidRDefault="009D4140" w:rsidP="009D4140">
      <w:pPr>
        <w:rPr>
          <w:sz w:val="20"/>
          <w:szCs w:val="20"/>
        </w:rPr>
      </w:pPr>
      <w:r w:rsidRPr="00FA01E3">
        <w:rPr>
          <w:rStyle w:val="FootnoteReference"/>
          <w:sz w:val="20"/>
          <w:szCs w:val="20"/>
        </w:rPr>
        <w:footnoteRef/>
      </w:r>
      <w:r w:rsidRPr="00FA01E3">
        <w:rPr>
          <w:sz w:val="20"/>
          <w:szCs w:val="20"/>
        </w:rPr>
        <w:t xml:space="preserve"> A two-mind theorist might reply that the various dual-process theories do have </w:t>
      </w:r>
      <w:r w:rsidRPr="00FA01E3">
        <w:rPr>
          <w:i/>
          <w:sz w:val="20"/>
          <w:szCs w:val="20"/>
        </w:rPr>
        <w:t xml:space="preserve">some </w:t>
      </w:r>
      <w:r w:rsidRPr="00FA01E3">
        <w:rPr>
          <w:sz w:val="20"/>
          <w:szCs w:val="20"/>
        </w:rPr>
        <w:t>resemblance. Namely, they all draw some properties from the ‘standard menu.</w:t>
      </w:r>
      <w:r w:rsidRPr="00FA01E3">
        <w:rPr>
          <w:sz w:val="20"/>
          <w:szCs w:val="20"/>
          <w:lang w:val="en-CA"/>
        </w:rPr>
        <w:t>’</w:t>
      </w:r>
      <w:r w:rsidRPr="00FA01E3">
        <w:rPr>
          <w:sz w:val="20"/>
          <w:szCs w:val="20"/>
        </w:rPr>
        <w:t xml:space="preserve"> However, Evans and </w:t>
      </w:r>
      <w:proofErr w:type="spellStart"/>
      <w:r w:rsidRPr="00FA01E3">
        <w:rPr>
          <w:sz w:val="20"/>
          <w:szCs w:val="20"/>
        </w:rPr>
        <w:t>Stanovich</w:t>
      </w:r>
      <w:proofErr w:type="spellEnd"/>
      <w:r w:rsidRPr="00FA01E3">
        <w:rPr>
          <w:sz w:val="20"/>
          <w:szCs w:val="20"/>
        </w:rPr>
        <w:t xml:space="preserve"> have recently abandoned the standard menu as a way of distinguishing the two processes because of the existence of cross-cutting</w:t>
      </w:r>
      <w:r w:rsidR="0089000E" w:rsidRPr="00FA01E3">
        <w:rPr>
          <w:sz w:val="20"/>
          <w:szCs w:val="20"/>
        </w:rPr>
        <w:t xml:space="preserve">. The standard menu did serve to unify the various dual-process accounts, but that recourse is not available to Evans and </w:t>
      </w:r>
      <w:proofErr w:type="spellStart"/>
      <w:r w:rsidR="0089000E" w:rsidRPr="00FA01E3">
        <w:rPr>
          <w:sz w:val="20"/>
          <w:szCs w:val="20"/>
        </w:rPr>
        <w:t>Stanovich</w:t>
      </w:r>
      <w:proofErr w:type="spellEnd"/>
      <w:r w:rsidRPr="00FA01E3">
        <w:rPr>
          <w:sz w:val="20"/>
          <w:szCs w:val="20"/>
        </w:rPr>
        <w:t xml:space="preserve"> (see Mugg, forthcoming).</w:t>
      </w:r>
    </w:p>
    <w:p w:rsidR="009D4140" w:rsidRPr="009D4140" w:rsidRDefault="009D4140">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5955" w:rsidRDefault="00AC5955">
    <w:pPr>
      <w:pStyle w:val="Header"/>
      <w:jc w:val="right"/>
    </w:pPr>
  </w:p>
  <w:p w:rsidR="00AC5955" w:rsidRDefault="00AC59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4C2"/>
    <w:rsid w:val="00004805"/>
    <w:rsid w:val="00023E3C"/>
    <w:rsid w:val="0002420D"/>
    <w:rsid w:val="00026844"/>
    <w:rsid w:val="000314B5"/>
    <w:rsid w:val="00032490"/>
    <w:rsid w:val="00032BC7"/>
    <w:rsid w:val="0003726C"/>
    <w:rsid w:val="000373E8"/>
    <w:rsid w:val="000454C2"/>
    <w:rsid w:val="00055508"/>
    <w:rsid w:val="00063E4A"/>
    <w:rsid w:val="00082AEA"/>
    <w:rsid w:val="00086C8C"/>
    <w:rsid w:val="0009116C"/>
    <w:rsid w:val="000957F9"/>
    <w:rsid w:val="000B1C31"/>
    <w:rsid w:val="000B5CA1"/>
    <w:rsid w:val="000C6E73"/>
    <w:rsid w:val="000D1303"/>
    <w:rsid w:val="000F173B"/>
    <w:rsid w:val="00101181"/>
    <w:rsid w:val="00106AE4"/>
    <w:rsid w:val="00113F63"/>
    <w:rsid w:val="001306FF"/>
    <w:rsid w:val="00141BCC"/>
    <w:rsid w:val="00143742"/>
    <w:rsid w:val="00157F18"/>
    <w:rsid w:val="00160A0B"/>
    <w:rsid w:val="001703BD"/>
    <w:rsid w:val="00175AA9"/>
    <w:rsid w:val="001A174C"/>
    <w:rsid w:val="001A2D5D"/>
    <w:rsid w:val="001B0D15"/>
    <w:rsid w:val="001B0FDB"/>
    <w:rsid w:val="001B5F1C"/>
    <w:rsid w:val="001D15F0"/>
    <w:rsid w:val="001D67DA"/>
    <w:rsid w:val="001F51E9"/>
    <w:rsid w:val="00210FF7"/>
    <w:rsid w:val="00216DE5"/>
    <w:rsid w:val="00236EB6"/>
    <w:rsid w:val="00242560"/>
    <w:rsid w:val="00264814"/>
    <w:rsid w:val="00284817"/>
    <w:rsid w:val="002857C5"/>
    <w:rsid w:val="002936F6"/>
    <w:rsid w:val="002A34BC"/>
    <w:rsid w:val="002A4CED"/>
    <w:rsid w:val="002D1004"/>
    <w:rsid w:val="002F5AFF"/>
    <w:rsid w:val="00303EAF"/>
    <w:rsid w:val="00306E37"/>
    <w:rsid w:val="00307443"/>
    <w:rsid w:val="00307C5B"/>
    <w:rsid w:val="003104A3"/>
    <w:rsid w:val="003145AC"/>
    <w:rsid w:val="003376C9"/>
    <w:rsid w:val="00344192"/>
    <w:rsid w:val="003455C8"/>
    <w:rsid w:val="00350E29"/>
    <w:rsid w:val="003519D4"/>
    <w:rsid w:val="0036413B"/>
    <w:rsid w:val="0037308D"/>
    <w:rsid w:val="00383376"/>
    <w:rsid w:val="00386BBE"/>
    <w:rsid w:val="003875AD"/>
    <w:rsid w:val="003A25BB"/>
    <w:rsid w:val="003B1BF3"/>
    <w:rsid w:val="003B202F"/>
    <w:rsid w:val="003C1DCC"/>
    <w:rsid w:val="003D4F11"/>
    <w:rsid w:val="003E55E5"/>
    <w:rsid w:val="003F53A2"/>
    <w:rsid w:val="003F5601"/>
    <w:rsid w:val="00407BE4"/>
    <w:rsid w:val="00424DE7"/>
    <w:rsid w:val="004415B3"/>
    <w:rsid w:val="00456513"/>
    <w:rsid w:val="0047034D"/>
    <w:rsid w:val="004722D9"/>
    <w:rsid w:val="00476745"/>
    <w:rsid w:val="00477584"/>
    <w:rsid w:val="00477A1C"/>
    <w:rsid w:val="00477E49"/>
    <w:rsid w:val="004963C2"/>
    <w:rsid w:val="004B008B"/>
    <w:rsid w:val="004B37CA"/>
    <w:rsid w:val="004C0D07"/>
    <w:rsid w:val="004E41C3"/>
    <w:rsid w:val="004E7FB0"/>
    <w:rsid w:val="004F163F"/>
    <w:rsid w:val="00500F11"/>
    <w:rsid w:val="005059E2"/>
    <w:rsid w:val="00510EB7"/>
    <w:rsid w:val="00540CB8"/>
    <w:rsid w:val="005458EE"/>
    <w:rsid w:val="005502E1"/>
    <w:rsid w:val="0055276E"/>
    <w:rsid w:val="00555DDC"/>
    <w:rsid w:val="00583063"/>
    <w:rsid w:val="005942FE"/>
    <w:rsid w:val="005A39C9"/>
    <w:rsid w:val="005A4DD2"/>
    <w:rsid w:val="005A538B"/>
    <w:rsid w:val="005B5C27"/>
    <w:rsid w:val="005C40E4"/>
    <w:rsid w:val="005C5968"/>
    <w:rsid w:val="005F29BC"/>
    <w:rsid w:val="005F4D15"/>
    <w:rsid w:val="005F6F38"/>
    <w:rsid w:val="005F7EBF"/>
    <w:rsid w:val="00621332"/>
    <w:rsid w:val="00624F82"/>
    <w:rsid w:val="00626075"/>
    <w:rsid w:val="00631F35"/>
    <w:rsid w:val="00636782"/>
    <w:rsid w:val="00685B54"/>
    <w:rsid w:val="006A0235"/>
    <w:rsid w:val="006A2204"/>
    <w:rsid w:val="006B05E6"/>
    <w:rsid w:val="006B59D3"/>
    <w:rsid w:val="006C2DCF"/>
    <w:rsid w:val="006D21D9"/>
    <w:rsid w:val="006E0277"/>
    <w:rsid w:val="006E5F35"/>
    <w:rsid w:val="00702949"/>
    <w:rsid w:val="00706CFA"/>
    <w:rsid w:val="00717EC6"/>
    <w:rsid w:val="00742F69"/>
    <w:rsid w:val="007437EC"/>
    <w:rsid w:val="00755A5F"/>
    <w:rsid w:val="00762147"/>
    <w:rsid w:val="0078170E"/>
    <w:rsid w:val="00782594"/>
    <w:rsid w:val="007977A3"/>
    <w:rsid w:val="00797E08"/>
    <w:rsid w:val="007A3ECF"/>
    <w:rsid w:val="007B7B43"/>
    <w:rsid w:val="007C7A03"/>
    <w:rsid w:val="007D2987"/>
    <w:rsid w:val="007E003B"/>
    <w:rsid w:val="007E4B57"/>
    <w:rsid w:val="007F433A"/>
    <w:rsid w:val="00800492"/>
    <w:rsid w:val="0080232D"/>
    <w:rsid w:val="00817673"/>
    <w:rsid w:val="00833B14"/>
    <w:rsid w:val="00833EF8"/>
    <w:rsid w:val="0084179D"/>
    <w:rsid w:val="00843D75"/>
    <w:rsid w:val="00851D76"/>
    <w:rsid w:val="008616A5"/>
    <w:rsid w:val="00865825"/>
    <w:rsid w:val="0088152D"/>
    <w:rsid w:val="00884746"/>
    <w:rsid w:val="00884D9B"/>
    <w:rsid w:val="00887F7F"/>
    <w:rsid w:val="0089000E"/>
    <w:rsid w:val="008B3342"/>
    <w:rsid w:val="008B730B"/>
    <w:rsid w:val="008C4E17"/>
    <w:rsid w:val="008D2D62"/>
    <w:rsid w:val="008E722E"/>
    <w:rsid w:val="009059D4"/>
    <w:rsid w:val="00915A10"/>
    <w:rsid w:val="00923279"/>
    <w:rsid w:val="009341F3"/>
    <w:rsid w:val="00961341"/>
    <w:rsid w:val="00967B4E"/>
    <w:rsid w:val="009761A6"/>
    <w:rsid w:val="009A14B3"/>
    <w:rsid w:val="009A5377"/>
    <w:rsid w:val="009B3754"/>
    <w:rsid w:val="009B6821"/>
    <w:rsid w:val="009C0F4F"/>
    <w:rsid w:val="009C7FCB"/>
    <w:rsid w:val="009D4140"/>
    <w:rsid w:val="009D5FA1"/>
    <w:rsid w:val="009E2FC1"/>
    <w:rsid w:val="009F412E"/>
    <w:rsid w:val="00A261F9"/>
    <w:rsid w:val="00A44035"/>
    <w:rsid w:val="00A73F7F"/>
    <w:rsid w:val="00A959B5"/>
    <w:rsid w:val="00A96431"/>
    <w:rsid w:val="00AA0827"/>
    <w:rsid w:val="00AA4CF6"/>
    <w:rsid w:val="00AB1A36"/>
    <w:rsid w:val="00AC5955"/>
    <w:rsid w:val="00AD1EC1"/>
    <w:rsid w:val="00AD359B"/>
    <w:rsid w:val="00AE6826"/>
    <w:rsid w:val="00AF492C"/>
    <w:rsid w:val="00AF4945"/>
    <w:rsid w:val="00AF618D"/>
    <w:rsid w:val="00B000B8"/>
    <w:rsid w:val="00B03BF5"/>
    <w:rsid w:val="00B03CEC"/>
    <w:rsid w:val="00B160F7"/>
    <w:rsid w:val="00B23C87"/>
    <w:rsid w:val="00B2582A"/>
    <w:rsid w:val="00B26421"/>
    <w:rsid w:val="00B27231"/>
    <w:rsid w:val="00B4006A"/>
    <w:rsid w:val="00B55A31"/>
    <w:rsid w:val="00B56367"/>
    <w:rsid w:val="00B6403A"/>
    <w:rsid w:val="00B94324"/>
    <w:rsid w:val="00BA687A"/>
    <w:rsid w:val="00BB387C"/>
    <w:rsid w:val="00BB6410"/>
    <w:rsid w:val="00BD3B3D"/>
    <w:rsid w:val="00C0671B"/>
    <w:rsid w:val="00C10006"/>
    <w:rsid w:val="00C205AC"/>
    <w:rsid w:val="00C30871"/>
    <w:rsid w:val="00C34034"/>
    <w:rsid w:val="00C43A17"/>
    <w:rsid w:val="00C54CF4"/>
    <w:rsid w:val="00CB21F7"/>
    <w:rsid w:val="00CC4464"/>
    <w:rsid w:val="00CF5BC4"/>
    <w:rsid w:val="00D119D9"/>
    <w:rsid w:val="00D16418"/>
    <w:rsid w:val="00D25336"/>
    <w:rsid w:val="00D26A7E"/>
    <w:rsid w:val="00D31C9D"/>
    <w:rsid w:val="00D43289"/>
    <w:rsid w:val="00D571B3"/>
    <w:rsid w:val="00D65BA2"/>
    <w:rsid w:val="00D67F1C"/>
    <w:rsid w:val="00D924DE"/>
    <w:rsid w:val="00D95B2E"/>
    <w:rsid w:val="00D96B67"/>
    <w:rsid w:val="00DB119C"/>
    <w:rsid w:val="00DB4DB3"/>
    <w:rsid w:val="00DB6EFD"/>
    <w:rsid w:val="00DD7D52"/>
    <w:rsid w:val="00DE35BA"/>
    <w:rsid w:val="00DF050E"/>
    <w:rsid w:val="00E21C08"/>
    <w:rsid w:val="00E268D9"/>
    <w:rsid w:val="00E5018F"/>
    <w:rsid w:val="00E565A1"/>
    <w:rsid w:val="00E575B5"/>
    <w:rsid w:val="00E648D4"/>
    <w:rsid w:val="00E90D83"/>
    <w:rsid w:val="00E92312"/>
    <w:rsid w:val="00E937AF"/>
    <w:rsid w:val="00EA670D"/>
    <w:rsid w:val="00EB75B6"/>
    <w:rsid w:val="00EF2544"/>
    <w:rsid w:val="00EF36C9"/>
    <w:rsid w:val="00F107DA"/>
    <w:rsid w:val="00F12573"/>
    <w:rsid w:val="00F30939"/>
    <w:rsid w:val="00F31730"/>
    <w:rsid w:val="00F374B4"/>
    <w:rsid w:val="00F4733F"/>
    <w:rsid w:val="00F54A9A"/>
    <w:rsid w:val="00F626F2"/>
    <w:rsid w:val="00F65947"/>
    <w:rsid w:val="00F87F6C"/>
    <w:rsid w:val="00FA01E3"/>
    <w:rsid w:val="00FA70BE"/>
    <w:rsid w:val="00FC030A"/>
    <w:rsid w:val="00FD63E2"/>
    <w:rsid w:val="00FD6417"/>
    <w:rsid w:val="00FD65B9"/>
    <w:rsid w:val="00FE24FB"/>
    <w:rsid w:val="00FF2936"/>
    <w:rsid w:val="00FF69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937AF"/>
    <w:rPr>
      <w:sz w:val="20"/>
      <w:szCs w:val="20"/>
    </w:rPr>
  </w:style>
  <w:style w:type="character" w:customStyle="1" w:styleId="FootnoteTextChar">
    <w:name w:val="Footnote Text Char"/>
    <w:basedOn w:val="DefaultParagraphFont"/>
    <w:link w:val="FootnoteText"/>
    <w:uiPriority w:val="99"/>
    <w:rsid w:val="00E937AF"/>
    <w:rPr>
      <w:sz w:val="20"/>
      <w:szCs w:val="20"/>
    </w:rPr>
  </w:style>
  <w:style w:type="character" w:styleId="FootnoteReference">
    <w:name w:val="footnote reference"/>
    <w:basedOn w:val="DefaultParagraphFont"/>
    <w:uiPriority w:val="99"/>
    <w:unhideWhenUsed/>
    <w:rsid w:val="00E937AF"/>
    <w:rPr>
      <w:vertAlign w:val="superscript"/>
    </w:rPr>
  </w:style>
  <w:style w:type="character" w:styleId="EndnoteReference">
    <w:name w:val="endnote reference"/>
    <w:basedOn w:val="DefaultParagraphFont"/>
    <w:uiPriority w:val="99"/>
    <w:semiHidden/>
    <w:unhideWhenUsed/>
    <w:rsid w:val="007E003B"/>
    <w:rPr>
      <w:vertAlign w:val="superscript"/>
    </w:rPr>
  </w:style>
  <w:style w:type="paragraph" w:styleId="ListParagraph">
    <w:name w:val="List Paragraph"/>
    <w:basedOn w:val="Normal"/>
    <w:uiPriority w:val="34"/>
    <w:qFormat/>
    <w:rsid w:val="00F4733F"/>
    <w:pPr>
      <w:ind w:left="720"/>
      <w:contextualSpacing/>
    </w:pPr>
  </w:style>
  <w:style w:type="table" w:styleId="TableGrid">
    <w:name w:val="Table Grid"/>
    <w:basedOn w:val="TableNormal"/>
    <w:uiPriority w:val="59"/>
    <w:rsid w:val="00F37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959B5"/>
    <w:pPr>
      <w:autoSpaceDE w:val="0"/>
      <w:autoSpaceDN w:val="0"/>
      <w:adjustRightInd w:val="0"/>
    </w:pPr>
    <w:rPr>
      <w:color w:val="000000"/>
      <w:lang w:val="en-CA"/>
    </w:rPr>
  </w:style>
  <w:style w:type="paragraph" w:styleId="Header">
    <w:name w:val="header"/>
    <w:basedOn w:val="Normal"/>
    <w:link w:val="HeaderChar"/>
    <w:uiPriority w:val="99"/>
    <w:unhideWhenUsed/>
    <w:rsid w:val="00AC5955"/>
    <w:pPr>
      <w:tabs>
        <w:tab w:val="center" w:pos="4680"/>
        <w:tab w:val="right" w:pos="9360"/>
      </w:tabs>
    </w:pPr>
  </w:style>
  <w:style w:type="character" w:customStyle="1" w:styleId="HeaderChar">
    <w:name w:val="Header Char"/>
    <w:basedOn w:val="DefaultParagraphFont"/>
    <w:link w:val="Header"/>
    <w:uiPriority w:val="99"/>
    <w:rsid w:val="00AC5955"/>
  </w:style>
  <w:style w:type="paragraph" w:styleId="Footer">
    <w:name w:val="footer"/>
    <w:basedOn w:val="Normal"/>
    <w:link w:val="FooterChar"/>
    <w:uiPriority w:val="99"/>
    <w:unhideWhenUsed/>
    <w:rsid w:val="00AC5955"/>
    <w:pPr>
      <w:tabs>
        <w:tab w:val="center" w:pos="4680"/>
        <w:tab w:val="right" w:pos="9360"/>
      </w:tabs>
    </w:pPr>
  </w:style>
  <w:style w:type="character" w:customStyle="1" w:styleId="FooterChar">
    <w:name w:val="Footer Char"/>
    <w:basedOn w:val="DefaultParagraphFont"/>
    <w:link w:val="Footer"/>
    <w:uiPriority w:val="99"/>
    <w:rsid w:val="00AC5955"/>
  </w:style>
  <w:style w:type="paragraph" w:styleId="BalloonText">
    <w:name w:val="Balloon Text"/>
    <w:basedOn w:val="Normal"/>
    <w:link w:val="BalloonTextChar"/>
    <w:uiPriority w:val="99"/>
    <w:semiHidden/>
    <w:unhideWhenUsed/>
    <w:rsid w:val="00AC5955"/>
    <w:rPr>
      <w:rFonts w:ascii="Tahoma" w:hAnsi="Tahoma" w:cs="Tahoma"/>
      <w:sz w:val="16"/>
      <w:szCs w:val="16"/>
    </w:rPr>
  </w:style>
  <w:style w:type="character" w:customStyle="1" w:styleId="BalloonTextChar">
    <w:name w:val="Balloon Text Char"/>
    <w:basedOn w:val="DefaultParagraphFont"/>
    <w:link w:val="BalloonText"/>
    <w:uiPriority w:val="99"/>
    <w:semiHidden/>
    <w:rsid w:val="00AC5955"/>
    <w:rPr>
      <w:rFonts w:ascii="Tahoma" w:hAnsi="Tahoma" w:cs="Tahoma"/>
      <w:sz w:val="16"/>
      <w:szCs w:val="16"/>
    </w:rPr>
  </w:style>
  <w:style w:type="paragraph" w:styleId="Bibliography">
    <w:name w:val="Bibliography"/>
    <w:basedOn w:val="Normal"/>
    <w:next w:val="Normal"/>
    <w:uiPriority w:val="37"/>
    <w:unhideWhenUsed/>
    <w:rsid w:val="00A73F7F"/>
    <w:pPr>
      <w:spacing w:line="480" w:lineRule="auto"/>
      <w:ind w:left="720" w:hanging="720"/>
    </w:pPr>
  </w:style>
  <w:style w:type="character" w:styleId="CommentReference">
    <w:name w:val="annotation reference"/>
    <w:basedOn w:val="DefaultParagraphFont"/>
    <w:uiPriority w:val="99"/>
    <w:semiHidden/>
    <w:unhideWhenUsed/>
    <w:rsid w:val="00FE24FB"/>
    <w:rPr>
      <w:sz w:val="16"/>
      <w:szCs w:val="16"/>
    </w:rPr>
  </w:style>
  <w:style w:type="paragraph" w:styleId="CommentText">
    <w:name w:val="annotation text"/>
    <w:basedOn w:val="Normal"/>
    <w:link w:val="CommentTextChar"/>
    <w:uiPriority w:val="99"/>
    <w:semiHidden/>
    <w:unhideWhenUsed/>
    <w:rsid w:val="00FE24FB"/>
    <w:rPr>
      <w:sz w:val="20"/>
      <w:szCs w:val="20"/>
    </w:rPr>
  </w:style>
  <w:style w:type="character" w:customStyle="1" w:styleId="CommentTextChar">
    <w:name w:val="Comment Text Char"/>
    <w:basedOn w:val="DefaultParagraphFont"/>
    <w:link w:val="CommentText"/>
    <w:uiPriority w:val="99"/>
    <w:semiHidden/>
    <w:rsid w:val="00FE24FB"/>
    <w:rPr>
      <w:sz w:val="20"/>
      <w:szCs w:val="20"/>
    </w:rPr>
  </w:style>
  <w:style w:type="paragraph" w:styleId="CommentSubject">
    <w:name w:val="annotation subject"/>
    <w:basedOn w:val="CommentText"/>
    <w:next w:val="CommentText"/>
    <w:link w:val="CommentSubjectChar"/>
    <w:uiPriority w:val="99"/>
    <w:semiHidden/>
    <w:unhideWhenUsed/>
    <w:rsid w:val="00FE24FB"/>
    <w:rPr>
      <w:b/>
      <w:bCs/>
    </w:rPr>
  </w:style>
  <w:style w:type="character" w:customStyle="1" w:styleId="CommentSubjectChar">
    <w:name w:val="Comment Subject Char"/>
    <w:basedOn w:val="CommentTextChar"/>
    <w:link w:val="CommentSubject"/>
    <w:uiPriority w:val="99"/>
    <w:semiHidden/>
    <w:rsid w:val="00FE24FB"/>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937AF"/>
    <w:rPr>
      <w:sz w:val="20"/>
      <w:szCs w:val="20"/>
    </w:rPr>
  </w:style>
  <w:style w:type="character" w:customStyle="1" w:styleId="FootnoteTextChar">
    <w:name w:val="Footnote Text Char"/>
    <w:basedOn w:val="DefaultParagraphFont"/>
    <w:link w:val="FootnoteText"/>
    <w:uiPriority w:val="99"/>
    <w:rsid w:val="00E937AF"/>
    <w:rPr>
      <w:sz w:val="20"/>
      <w:szCs w:val="20"/>
    </w:rPr>
  </w:style>
  <w:style w:type="character" w:styleId="FootnoteReference">
    <w:name w:val="footnote reference"/>
    <w:basedOn w:val="DefaultParagraphFont"/>
    <w:uiPriority w:val="99"/>
    <w:unhideWhenUsed/>
    <w:rsid w:val="00E937AF"/>
    <w:rPr>
      <w:vertAlign w:val="superscript"/>
    </w:rPr>
  </w:style>
  <w:style w:type="character" w:styleId="EndnoteReference">
    <w:name w:val="endnote reference"/>
    <w:basedOn w:val="DefaultParagraphFont"/>
    <w:uiPriority w:val="99"/>
    <w:semiHidden/>
    <w:unhideWhenUsed/>
    <w:rsid w:val="007E003B"/>
    <w:rPr>
      <w:vertAlign w:val="superscript"/>
    </w:rPr>
  </w:style>
  <w:style w:type="paragraph" w:styleId="ListParagraph">
    <w:name w:val="List Paragraph"/>
    <w:basedOn w:val="Normal"/>
    <w:uiPriority w:val="34"/>
    <w:qFormat/>
    <w:rsid w:val="00F4733F"/>
    <w:pPr>
      <w:ind w:left="720"/>
      <w:contextualSpacing/>
    </w:pPr>
  </w:style>
  <w:style w:type="table" w:styleId="TableGrid">
    <w:name w:val="Table Grid"/>
    <w:basedOn w:val="TableNormal"/>
    <w:uiPriority w:val="59"/>
    <w:rsid w:val="00F37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959B5"/>
    <w:pPr>
      <w:autoSpaceDE w:val="0"/>
      <w:autoSpaceDN w:val="0"/>
      <w:adjustRightInd w:val="0"/>
    </w:pPr>
    <w:rPr>
      <w:color w:val="000000"/>
      <w:lang w:val="en-CA"/>
    </w:rPr>
  </w:style>
  <w:style w:type="paragraph" w:styleId="Header">
    <w:name w:val="header"/>
    <w:basedOn w:val="Normal"/>
    <w:link w:val="HeaderChar"/>
    <w:uiPriority w:val="99"/>
    <w:unhideWhenUsed/>
    <w:rsid w:val="00AC5955"/>
    <w:pPr>
      <w:tabs>
        <w:tab w:val="center" w:pos="4680"/>
        <w:tab w:val="right" w:pos="9360"/>
      </w:tabs>
    </w:pPr>
  </w:style>
  <w:style w:type="character" w:customStyle="1" w:styleId="HeaderChar">
    <w:name w:val="Header Char"/>
    <w:basedOn w:val="DefaultParagraphFont"/>
    <w:link w:val="Header"/>
    <w:uiPriority w:val="99"/>
    <w:rsid w:val="00AC5955"/>
  </w:style>
  <w:style w:type="paragraph" w:styleId="Footer">
    <w:name w:val="footer"/>
    <w:basedOn w:val="Normal"/>
    <w:link w:val="FooterChar"/>
    <w:uiPriority w:val="99"/>
    <w:unhideWhenUsed/>
    <w:rsid w:val="00AC5955"/>
    <w:pPr>
      <w:tabs>
        <w:tab w:val="center" w:pos="4680"/>
        <w:tab w:val="right" w:pos="9360"/>
      </w:tabs>
    </w:pPr>
  </w:style>
  <w:style w:type="character" w:customStyle="1" w:styleId="FooterChar">
    <w:name w:val="Footer Char"/>
    <w:basedOn w:val="DefaultParagraphFont"/>
    <w:link w:val="Footer"/>
    <w:uiPriority w:val="99"/>
    <w:rsid w:val="00AC5955"/>
  </w:style>
  <w:style w:type="paragraph" w:styleId="BalloonText">
    <w:name w:val="Balloon Text"/>
    <w:basedOn w:val="Normal"/>
    <w:link w:val="BalloonTextChar"/>
    <w:uiPriority w:val="99"/>
    <w:semiHidden/>
    <w:unhideWhenUsed/>
    <w:rsid w:val="00AC5955"/>
    <w:rPr>
      <w:rFonts w:ascii="Tahoma" w:hAnsi="Tahoma" w:cs="Tahoma"/>
      <w:sz w:val="16"/>
      <w:szCs w:val="16"/>
    </w:rPr>
  </w:style>
  <w:style w:type="character" w:customStyle="1" w:styleId="BalloonTextChar">
    <w:name w:val="Balloon Text Char"/>
    <w:basedOn w:val="DefaultParagraphFont"/>
    <w:link w:val="BalloonText"/>
    <w:uiPriority w:val="99"/>
    <w:semiHidden/>
    <w:rsid w:val="00AC5955"/>
    <w:rPr>
      <w:rFonts w:ascii="Tahoma" w:hAnsi="Tahoma" w:cs="Tahoma"/>
      <w:sz w:val="16"/>
      <w:szCs w:val="16"/>
    </w:rPr>
  </w:style>
  <w:style w:type="paragraph" w:styleId="Bibliography">
    <w:name w:val="Bibliography"/>
    <w:basedOn w:val="Normal"/>
    <w:next w:val="Normal"/>
    <w:uiPriority w:val="37"/>
    <w:unhideWhenUsed/>
    <w:rsid w:val="00A73F7F"/>
    <w:pPr>
      <w:spacing w:line="480" w:lineRule="auto"/>
      <w:ind w:left="720" w:hanging="720"/>
    </w:pPr>
  </w:style>
  <w:style w:type="character" w:styleId="CommentReference">
    <w:name w:val="annotation reference"/>
    <w:basedOn w:val="DefaultParagraphFont"/>
    <w:uiPriority w:val="99"/>
    <w:semiHidden/>
    <w:unhideWhenUsed/>
    <w:rsid w:val="00FE24FB"/>
    <w:rPr>
      <w:sz w:val="16"/>
      <w:szCs w:val="16"/>
    </w:rPr>
  </w:style>
  <w:style w:type="paragraph" w:styleId="CommentText">
    <w:name w:val="annotation text"/>
    <w:basedOn w:val="Normal"/>
    <w:link w:val="CommentTextChar"/>
    <w:uiPriority w:val="99"/>
    <w:semiHidden/>
    <w:unhideWhenUsed/>
    <w:rsid w:val="00FE24FB"/>
    <w:rPr>
      <w:sz w:val="20"/>
      <w:szCs w:val="20"/>
    </w:rPr>
  </w:style>
  <w:style w:type="character" w:customStyle="1" w:styleId="CommentTextChar">
    <w:name w:val="Comment Text Char"/>
    <w:basedOn w:val="DefaultParagraphFont"/>
    <w:link w:val="CommentText"/>
    <w:uiPriority w:val="99"/>
    <w:semiHidden/>
    <w:rsid w:val="00FE24FB"/>
    <w:rPr>
      <w:sz w:val="20"/>
      <w:szCs w:val="20"/>
    </w:rPr>
  </w:style>
  <w:style w:type="paragraph" w:styleId="CommentSubject">
    <w:name w:val="annotation subject"/>
    <w:basedOn w:val="CommentText"/>
    <w:next w:val="CommentText"/>
    <w:link w:val="CommentSubjectChar"/>
    <w:uiPriority w:val="99"/>
    <w:semiHidden/>
    <w:unhideWhenUsed/>
    <w:rsid w:val="00FE24FB"/>
    <w:rPr>
      <w:b/>
      <w:bCs/>
    </w:rPr>
  </w:style>
  <w:style w:type="character" w:customStyle="1" w:styleId="CommentSubjectChar">
    <w:name w:val="Comment Subject Char"/>
    <w:basedOn w:val="CommentTextChar"/>
    <w:link w:val="CommentSubject"/>
    <w:uiPriority w:val="99"/>
    <w:semiHidden/>
    <w:rsid w:val="00FE24F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3D751AE-1010-42F8-95EA-2A397BDF7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13627</Words>
  <Characters>77675</Characters>
  <Application>Microsoft Office Word</Application>
  <DocSecurity>0</DocSecurity>
  <Lines>647</Lines>
  <Paragraphs>182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91120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c:creator>
  <cp:lastModifiedBy>Joshua Mugg</cp:lastModifiedBy>
  <cp:revision>3</cp:revision>
  <cp:lastPrinted>2015-06-09T14:32:00Z</cp:lastPrinted>
  <dcterms:created xsi:type="dcterms:W3CDTF">2015-06-30T16:08:00Z</dcterms:created>
  <dcterms:modified xsi:type="dcterms:W3CDTF">2015-06-30T16:18:00Z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zotero-version="4.0.26.4"&gt;&lt;session id="O8Cw7UrT"/&gt;&lt;style id="http://www.zotero.org/styles/apa" hasBibliography="1" bibliographyStyleHasBeenSet="1"/&gt;&lt;prefs&gt;&lt;pref name="fieldType" value="Field"/&gt;&lt;pref name="storeReferences" value="tru</vt:lpwstr>
  </property>
  <property fmtid="{D5CDD505-2E9C-101B-9397-08002B2CF9AE}" pid="3" name="ZOTERO_PREF_2">
    <vt:lpwstr>e"/&gt;&lt;pref name="automaticJournalAbbreviations" value="true"/&gt;&lt;pref name="noteType" value="0"/&gt;&lt;/prefs&gt;&lt;/data&gt;</vt:lpwstr>
  </property>
</Properties>
</file>